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rPr>
        <w:t>食堂后排水管道更换及疏通</w:t>
      </w:r>
    </w:p>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6"/>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403</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四</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jc w:val="center"/>
        <w:rPr>
          <w:rFonts w:ascii="宋体" w:hAnsi="宋体"/>
          <w:b/>
          <w:sz w:val="44"/>
          <w:szCs w:val="44"/>
        </w:rPr>
      </w:pPr>
    </w:p>
    <w:p>
      <w:pPr>
        <w:spacing w:line="400" w:lineRule="exact"/>
        <w:jc w:val="center"/>
        <w:rPr>
          <w:rFonts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eastAsia="宋体"/>
          <w:sz w:val="28"/>
          <w:szCs w:val="28"/>
          <w:lang w:val="en-US" w:eastAsia="zh-CN"/>
        </w:rPr>
      </w:pPr>
    </w:p>
    <w:p>
      <w:pPr>
        <w:pStyle w:val="12"/>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9"/>
          <w:rFonts w:hint="eastAsia"/>
        </w:rPr>
        <w:t>第一章询价邀请函</w:t>
      </w:r>
      <w:r>
        <w:tab/>
      </w:r>
      <w:r>
        <w:rPr>
          <w:rFonts w:hint="eastAsia"/>
          <w:lang w:val="en-US" w:eastAsia="zh-CN"/>
        </w:rPr>
        <w:t>1</w:t>
      </w:r>
      <w:r>
        <w:rPr>
          <w:rFonts w:hint="eastAsia"/>
        </w:rPr>
        <w:fldChar w:fldCharType="end"/>
      </w:r>
    </w:p>
    <w:p>
      <w:pPr>
        <w:pStyle w:val="12"/>
        <w:rPr>
          <w:rFonts w:ascii="Calibri" w:hAnsi="Calibri" w:eastAsia="宋体"/>
          <w:b w:val="0"/>
          <w:sz w:val="21"/>
        </w:rPr>
      </w:pPr>
      <w:r>
        <w:fldChar w:fldCharType="begin"/>
      </w:r>
      <w:r>
        <w:instrText xml:space="preserve"> HYPERLINK \l "_Toc489450565" </w:instrText>
      </w:r>
      <w:r>
        <w:fldChar w:fldCharType="separate"/>
      </w:r>
      <w:r>
        <w:rPr>
          <w:rStyle w:val="19"/>
          <w:rFonts w:hint="eastAsia"/>
        </w:rPr>
        <w:t>第二章询价须知</w:t>
      </w:r>
      <w:r>
        <w:tab/>
      </w:r>
      <w:r>
        <w:rPr>
          <w:rFonts w:hint="eastAsia"/>
          <w:lang w:val="en-US" w:eastAsia="zh-CN"/>
        </w:rPr>
        <w:t>3</w:t>
      </w:r>
      <w:r>
        <w:fldChar w:fldCharType="end"/>
      </w:r>
    </w:p>
    <w:p>
      <w:pPr>
        <w:pStyle w:val="12"/>
        <w:rPr>
          <w:rFonts w:hint="eastAsia"/>
        </w:rPr>
      </w:pPr>
      <w:r>
        <w:fldChar w:fldCharType="begin"/>
      </w:r>
      <w:r>
        <w:instrText xml:space="preserve"> HYPERLINK \l "_Toc489450566" </w:instrText>
      </w:r>
      <w:r>
        <w:fldChar w:fldCharType="separate"/>
      </w:r>
      <w:r>
        <w:rPr>
          <w:rStyle w:val="19"/>
          <w:rFonts w:hint="eastAsia"/>
        </w:rPr>
        <w:t>第三章采购项目技术规格、参数及要求</w:t>
      </w:r>
      <w:r>
        <w:tab/>
      </w:r>
      <w:r>
        <w:rPr>
          <w:rFonts w:hint="eastAsia"/>
          <w:lang w:val="en-US" w:eastAsia="zh-CN"/>
        </w:rPr>
        <w:t>8</w:t>
      </w:r>
      <w:r>
        <w:rPr>
          <w:rFonts w:hint="eastAsia"/>
        </w:rPr>
        <w:fldChar w:fldCharType="end"/>
      </w:r>
    </w:p>
    <w:p>
      <w:pPr>
        <w:pStyle w:val="12"/>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19"/>
          <w:rFonts w:hint="eastAsia"/>
        </w:rPr>
        <w:t>第</w:t>
      </w:r>
      <w:r>
        <w:rPr>
          <w:rStyle w:val="19"/>
          <w:rFonts w:hint="eastAsia"/>
          <w:lang w:val="en-US" w:eastAsia="zh-CN"/>
        </w:rPr>
        <w:t>四</w:t>
      </w:r>
      <w:r>
        <w:rPr>
          <w:rStyle w:val="19"/>
          <w:rFonts w:hint="eastAsia"/>
        </w:rPr>
        <w:t>章</w:t>
      </w:r>
      <w:r>
        <w:rPr>
          <w:rStyle w:val="19"/>
          <w:rFonts w:hint="eastAsia"/>
          <w:lang w:val="en-US" w:eastAsia="zh-CN"/>
        </w:rPr>
        <w:t>附件（报价文件格式）</w:t>
      </w:r>
      <w:r>
        <w:tab/>
      </w:r>
      <w:r>
        <w:rPr>
          <w:rFonts w:hint="eastAsia"/>
          <w:lang w:val="en-US" w:eastAsia="zh-CN"/>
        </w:rPr>
        <w:t>9</w:t>
      </w:r>
      <w:r>
        <w:rPr>
          <w:rFonts w:hint="eastAsia"/>
        </w:rPr>
        <w:fldChar w:fldCharType="end"/>
      </w:r>
      <w:r>
        <w:rPr>
          <w:rFonts w:ascii="宋体" w:hAnsi="宋体"/>
          <w:szCs w:val="21"/>
        </w:rPr>
        <w:fldChar w:fldCharType="end"/>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3"/>
      </w:pPr>
      <w:bookmarkStart w:id="0" w:name="_Toc489450564"/>
    </w:p>
    <w:p>
      <w:pPr>
        <w:pStyle w:val="3"/>
        <w:jc w:val="both"/>
      </w:pPr>
    </w:p>
    <w:p/>
    <w:p>
      <w:pPr>
        <w:pStyle w:val="3"/>
      </w:pPr>
    </w:p>
    <w:p>
      <w:pPr>
        <w:pStyle w:val="3"/>
      </w:pPr>
    </w:p>
    <w:p>
      <w:pPr>
        <w:pStyle w:val="3"/>
        <w:jc w:val="both"/>
        <w:rPr>
          <w:u w:val="single"/>
        </w:rPr>
      </w:pPr>
    </w:p>
    <w:p>
      <w:pPr>
        <w:pStyle w:val="3"/>
        <w:jc w:val="both"/>
      </w:pPr>
    </w:p>
    <w:p/>
    <w:p/>
    <w:p>
      <w:pPr>
        <w:pStyle w:val="3"/>
        <w:ind w:firstLine="643" w:firstLineChars="200"/>
        <w:jc w:val="both"/>
      </w:pPr>
    </w:p>
    <w:p/>
    <w:p>
      <w:pPr>
        <w:pStyle w:val="20"/>
      </w:pPr>
    </w:p>
    <w:p>
      <w:pPr>
        <w:pStyle w:val="20"/>
      </w:pPr>
    </w:p>
    <w:p>
      <w:pPr>
        <w:pStyle w:val="20"/>
      </w:pPr>
    </w:p>
    <w:bookmarkEnd w:id="0"/>
    <w:p>
      <w:pPr>
        <w:spacing w:line="450" w:lineRule="exact"/>
        <w:ind w:firstLine="321" w:firstLineChars="100"/>
        <w:jc w:val="center"/>
        <w:rPr>
          <w:rStyle w:val="3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3"/>
          <w:rFonts w:hint="eastAsia" w:ascii="宋体" w:hAnsi="宋体" w:eastAsia="宋体" w:cs="宋体"/>
          <w:b/>
          <w:bCs/>
          <w:sz w:val="32"/>
        </w:rPr>
      </w:pPr>
      <w:r>
        <w:rPr>
          <w:rStyle w:val="33"/>
          <w:rFonts w:hint="eastAsia" w:ascii="宋体" w:hAnsi="宋体" w:eastAsia="宋体" w:cs="宋体"/>
          <w:b/>
          <w:bCs/>
          <w:sz w:val="32"/>
          <w:szCs w:val="21"/>
        </w:rPr>
        <w:t>第一章  询价</w:t>
      </w:r>
      <w:r>
        <w:rPr>
          <w:rStyle w:val="33"/>
          <w:rFonts w:hint="eastAsia" w:ascii="宋体" w:hAnsi="宋体" w:eastAsia="宋体" w:cs="宋体"/>
          <w:b/>
          <w:bCs/>
          <w:sz w:val="32"/>
          <w:szCs w:val="21"/>
          <w:lang w:eastAsia="zh-CN"/>
        </w:rPr>
        <w:t>公告</w:t>
      </w:r>
    </w:p>
    <w:p>
      <w:pPr>
        <w:spacing w:line="450" w:lineRule="exact"/>
        <w:jc w:val="left"/>
        <w:rPr>
          <w:rStyle w:val="33"/>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医院食堂后排水管道更换及疏通采购项目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w:t>
      </w:r>
      <w:r>
        <w:rPr>
          <w:rFonts w:hint="default" w:ascii="宋体" w:hAnsi="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 xml:space="preserve">日 </w:t>
      </w:r>
      <w:r>
        <w:rPr>
          <w:rFonts w:hint="eastAsia" w:ascii="宋体" w:hAnsi="宋体" w:cs="宋体"/>
          <w:sz w:val="24"/>
          <w:u w:val="single"/>
          <w:lang w:val="en-US" w:eastAsia="zh-CN"/>
        </w:rPr>
        <w:t>10</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w:t>
      </w:r>
      <w:r>
        <w:rPr>
          <w:rFonts w:hint="eastAsia" w:ascii="宋体" w:hAnsi="宋体" w:eastAsia="宋体" w:cs="宋体"/>
          <w:color w:val="000000"/>
          <w:sz w:val="24"/>
          <w:szCs w:val="24"/>
          <w:shd w:val="clear" w:color="auto" w:fill="FFFFFF"/>
        </w:rPr>
        <w:t>202</w:t>
      </w:r>
      <w:r>
        <w:rPr>
          <w:rFonts w:hint="eastAsia" w:ascii="宋体" w:hAnsi="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-0</w:t>
      </w:r>
      <w:r>
        <w:rPr>
          <w:rFonts w:hint="eastAsia" w:ascii="宋体" w:hAnsi="宋体" w:cs="宋体"/>
          <w:color w:val="000000"/>
          <w:sz w:val="24"/>
          <w:szCs w:val="24"/>
          <w:shd w:val="clear" w:color="auto" w:fill="FFFFFF"/>
          <w:lang w:val="en-US" w:eastAsia="zh-CN"/>
        </w:rPr>
        <w:t>403</w:t>
      </w:r>
      <w:r>
        <w:rPr>
          <w:rFonts w:hint="eastAsia" w:ascii="宋体" w:hAnsi="宋体" w:eastAsia="宋体" w:cs="宋体"/>
          <w:color w:val="000000"/>
          <w:sz w:val="24"/>
          <w:szCs w:val="24"/>
          <w:shd w:val="clear" w:color="auto" w:fill="FFFFFF"/>
        </w:rPr>
        <w:t>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医院食堂后排水管道更换及疏通采购项目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28540</w:t>
      </w:r>
      <w:r>
        <w:rPr>
          <w:rFonts w:hint="eastAsia" w:ascii="宋体" w:hAnsi="宋体" w:eastAsia="宋体" w:cs="宋体"/>
          <w:sz w:val="24"/>
          <w:szCs w:val="24"/>
        </w:rPr>
        <w:t>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28540</w:t>
      </w:r>
      <w:r>
        <w:rPr>
          <w:rFonts w:hint="eastAsia" w:ascii="宋体" w:hAnsi="宋体" w:eastAsia="宋体" w:cs="宋体"/>
          <w:sz w:val="24"/>
          <w:szCs w:val="24"/>
        </w:rPr>
        <w:t>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食堂后排水管道更换及疏通</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10个</w:t>
      </w: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日历天内实施完毕</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是</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lang w:eastAsia="zh-CN"/>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bookmarkStart w:id="2" w:name="_Toc481661864"/>
      <w:r>
        <w:rPr>
          <w:rFonts w:hint="eastAsia" w:ascii="宋体" w:hAnsi="宋体" w:cs="宋体"/>
          <w:color w:val="000000" w:themeColor="text1"/>
          <w:sz w:val="24"/>
          <w:lang w:val="en-US" w:eastAsia="zh-CN"/>
          <w14:textFill>
            <w14:solidFill>
              <w14:schemeClr w14:val="tx1"/>
            </w14:solidFill>
          </w14:textFill>
        </w:rPr>
        <w:t>1、满足《中华人民共和国政府采购法》第二十二条规定，即：</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（1）具有独立承担民事责任的能力；</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（2）具有良好的商业信誉和健全的财务会计制度；</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（3）具有履行合同所必需的设备和专业技术能力；</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（4）有依法缴纳税收和社会保障资金的良好记录；</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（5）参加政府采购活动前三年内，在经营活动中没有重大违法记录；</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（6）法律、行政法规规定的其他条件。</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2、本项目的特定资格要求：</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（1）投标人须具有行政管理部门注册的工商营业执照、税务登记证、组织机构代码证（三证合一或五证合一的营业执照），且经营范围能够满足本项目的采购需求。</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供应商提供“信用中国”网站（www.creditchina.gov.cn）失信被执行人和中国政府采购网（www.ccgp.gov.cn）政府采购严重违法失信行为信息记录查询网络截图件并加盖供应商公章，以响应文件递交截止日查询的结果为准；</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bookmarkEnd w:id="2"/>
      <w:r>
        <w:rPr>
          <w:rFonts w:hint="eastAsia" w:ascii="宋体" w:hAnsi="宋体" w:cs="宋体"/>
          <w:color w:val="000000" w:themeColor="text1"/>
          <w:sz w:val="24"/>
          <w:lang w:val="en-US" w:eastAsia="zh-CN"/>
          <w14:textFill>
            <w14:solidFill>
              <w14:schemeClr w14:val="tx1"/>
            </w14:solidFill>
          </w14:textFill>
        </w:rPr>
        <w:t>本项目不接受联合体报价。</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、询价文件的获取：</w:t>
      </w:r>
    </w:p>
    <w:p>
      <w:pPr>
        <w:spacing w:line="440" w:lineRule="exact"/>
        <w:ind w:firstLine="480" w:firstLineChars="200"/>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eastAsia="宋体" w:cs="宋体"/>
          <w:color w:val="000000" w:themeColor="text1"/>
          <w:kern w:val="2"/>
          <w:sz w:val="24"/>
          <w:szCs w:val="22"/>
          <w:lang w:val="en-US" w:eastAsia="zh-CN" w:bidi="ar-SA"/>
          <w14:textFill>
            <w14:solidFill>
              <w14:schemeClr w14:val="tx1"/>
            </w14:solidFill>
          </w14:textFill>
        </w:rPr>
        <w:t>本项目无报名环节，凡有意参加询价者请登录</w:t>
      </w:r>
      <w:r>
        <w:rPr>
          <w:rFonts w:hint="eastAsia" w:ascii="宋体" w:hAnsi="宋体" w:eastAsia="宋体" w:cs="宋体"/>
          <w:color w:val="auto"/>
          <w:kern w:val="2"/>
          <w:sz w:val="24"/>
          <w:szCs w:val="22"/>
          <w:lang w:val="en-US" w:eastAsia="zh-CN" w:bidi="ar-SA"/>
        </w:rPr>
        <w:t>大冶市人民医院官网采购办</w:t>
      </w:r>
      <w:r>
        <w:rPr>
          <w:rFonts w:hint="eastAsia" w:ascii="宋体" w:hAnsi="宋体" w:eastAsia="宋体" w:cs="宋体"/>
          <w:color w:val="000000" w:themeColor="text1"/>
          <w:kern w:val="2"/>
          <w:sz w:val="24"/>
          <w:szCs w:val="22"/>
          <w:lang w:val="en-US" w:eastAsia="zh-CN" w:bidi="ar-SA"/>
          <w14:textFill>
            <w14:solidFill>
              <w14:schemeClr w14:val="tx1"/>
            </w14:solidFill>
          </w14:textFill>
        </w:rPr>
        <w:t>下载本项目采购文件。</w:t>
      </w:r>
    </w:p>
    <w:p>
      <w:pPr>
        <w:spacing w:line="440" w:lineRule="exact"/>
        <w:ind w:firstLine="482" w:firstLineChars="200"/>
        <w:rPr>
          <w:rStyle w:val="33"/>
          <w:rFonts w:ascii="Times New Roman" w:eastAsia="宋体"/>
          <w:sz w:val="24"/>
          <w:szCs w:val="24"/>
        </w:rPr>
      </w:pPr>
      <w:r>
        <w:rPr>
          <w:rFonts w:hint="eastAsia" w:ascii="宋体" w:hAnsi="宋体" w:eastAsia="宋体" w:cs="宋体"/>
          <w:b/>
          <w:bCs/>
          <w:sz w:val="24"/>
        </w:rPr>
        <w:t>四、响应文件提交</w:t>
      </w:r>
      <w:bookmarkStart w:id="10" w:name="_GoBack"/>
      <w:bookmarkEnd w:id="10"/>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5号楼14楼 采购办</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w:t>
      </w:r>
      <w:r>
        <w:rPr>
          <w:rFonts w:hint="eastAsia" w:ascii="宋体" w:hAnsi="宋体" w:eastAsia="宋体" w:cs="宋体"/>
          <w:sz w:val="24"/>
          <w:u w:val="single"/>
        </w:rPr>
        <w:t>楼</w:t>
      </w:r>
      <w:r>
        <w:rPr>
          <w:rFonts w:hint="eastAsia" w:ascii="宋体" w:hAnsi="宋体" w:cs="宋体"/>
          <w:sz w:val="24"/>
          <w:u w:val="single"/>
          <w:lang w:val="en-US" w:eastAsia="zh-CN"/>
        </w:rPr>
        <w:t>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p>
    <w:p>
      <w:pPr>
        <w:spacing w:line="520" w:lineRule="exact"/>
        <w:ind w:firstLine="480" w:firstLineChars="200"/>
        <w:rPr>
          <w:rStyle w:val="33"/>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rPr>
          <w:rFonts w:hint="eastAsia" w:ascii="宋体" w:hAnsi="宋体" w:eastAsia="宋体" w:cs="宋体"/>
          <w:b w:val="0"/>
          <w:bCs w:val="0"/>
          <w:kern w:val="2"/>
          <w:sz w:val="24"/>
          <w:szCs w:val="24"/>
          <w:lang w:val="en-US" w:eastAsia="zh-CN" w:bidi="ar-SA"/>
        </w:rPr>
      </w:pPr>
      <w:r>
        <w:rPr>
          <w:rFonts w:hint="eastAsia"/>
        </w:rPr>
        <w:t xml:space="preserve">      </w:t>
      </w:r>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大冶市人民医院</w:t>
      </w:r>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2023年4月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pStyle w:val="3"/>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sectPr>
          <w:footerReference r:id="rId14" w:type="first"/>
          <w:footerReference r:id="rId13" w:type="default"/>
          <w:pgSz w:w="11906" w:h="16838"/>
          <w:pgMar w:top="1440" w:right="1797" w:bottom="1440" w:left="1797" w:header="851" w:footer="992" w:gutter="0"/>
          <w:pgNumType w:fmt="decimal" w:start="2"/>
          <w:cols w:space="425" w:num="1"/>
          <w:titlePg/>
          <w:docGrid w:linePitch="312" w:charSpace="0"/>
        </w:sectPr>
      </w:pPr>
    </w:p>
    <w:p>
      <w:pPr>
        <w:pStyle w:val="3"/>
        <w:pageBreakBefore w:val="0"/>
        <w:kinsoku/>
        <w:wordWrap/>
        <w:overflowPunct/>
        <w:topLinePunct w:val="0"/>
        <w:autoSpaceDE/>
        <w:autoSpaceDN/>
        <w:bidi w:val="0"/>
        <w:adjustRightInd/>
        <w:spacing w:line="460" w:lineRule="exact"/>
        <w:ind w:right="0" w:rightChars="0" w:firstLine="2570" w:firstLineChars="800"/>
        <w:jc w:val="both"/>
        <w:textAlignment w:val="auto"/>
      </w:pPr>
      <w:bookmarkStart w:id="4" w:name="_Toc489450565"/>
      <w:r>
        <w:rPr>
          <w:rFonts w:hint="eastAsia"/>
        </w:rPr>
        <w:t>第二章  询价须知</w:t>
      </w:r>
    </w:p>
    <w:bookmarkEnd w:id="4"/>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w:t>
      </w:r>
      <w:r>
        <w:rPr>
          <w:rFonts w:hint="eastAsia" w:ascii="宋体" w:hAnsi="宋体" w:cs="宋体"/>
          <w:b/>
          <w:sz w:val="28"/>
          <w:szCs w:val="28"/>
          <w:lang w:val="en-US" w:eastAsia="zh-CN"/>
        </w:rPr>
        <w:t xml:space="preserve"> </w:t>
      </w:r>
      <w:r>
        <w:rPr>
          <w:rFonts w:hint="eastAsia" w:ascii="宋体" w:hAnsi="宋体" w:eastAsia="宋体" w:cs="宋体"/>
          <w:b/>
          <w:sz w:val="28"/>
          <w:szCs w:val="28"/>
        </w:rPr>
        <w:t>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1</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cs="宋体"/>
          <w:sz w:val="28"/>
          <w:szCs w:val="28"/>
          <w:lang w:val="en-US" w:eastAsia="zh-CN"/>
        </w:rPr>
        <w:t>2</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询价响应</w:t>
      </w:r>
      <w:r>
        <w:rPr>
          <w:rFonts w:hint="eastAsia" w:ascii="宋体" w:hAnsi="宋体" w:eastAsia="宋体" w:cs="宋体"/>
          <w:color w:val="FF0000"/>
          <w:sz w:val="28"/>
          <w:szCs w:val="28"/>
        </w:rPr>
        <w:t xml:space="preserve">文件（应该有的必须提供,并加盖单位公章，如未提供,评审小组有权拒绝其询价响应文件） </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1）报价表</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2）营业执照、税务登记证、组织机构代码证或社会信用代码证</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复印件加盖公章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zh-CN"/>
        </w:rPr>
      </w:pPr>
      <w:r>
        <w:rPr>
          <w:rFonts w:hint="eastAsia" w:ascii="宋体" w:hAnsi="宋体" w:eastAsia="宋体" w:cs="宋体"/>
          <w:color w:val="FF0000"/>
          <w:sz w:val="28"/>
          <w:szCs w:val="28"/>
        </w:rPr>
        <w:t>3）</w:t>
      </w:r>
      <w:r>
        <w:rPr>
          <w:rFonts w:hint="eastAsia" w:ascii="宋体" w:hAnsi="宋体" w:eastAsia="宋体" w:cs="宋体"/>
          <w:color w:val="FF0000"/>
          <w:sz w:val="28"/>
          <w:szCs w:val="28"/>
          <w:lang w:val="zh-CN"/>
        </w:rPr>
        <w:t>参加询价的报价人须携带负责人身份证复印件；委托代理人参加询价的,需出具委托书原件及委托代理人本人身份证复印件。</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4）信用查询记录（通过“信用中国”网站（www.creditchina.gov.cn）或中国政府采购网（www.ccgp.gov.cn）等渠道自行查询信用记录）（提供网页截图）；</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5</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rPr>
        <w:t>供应商在参加本次采购活动前三年内，在经营活动中没有重大违法记录（是指因违法经营受到刑事处罚或责令停产停业、吊销许可证或执照、较大数额罚款等行政处罚）的书面声明；</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sz w:val="28"/>
          <w:szCs w:val="28"/>
        </w:rPr>
      </w:pPr>
      <w:r>
        <w:rPr>
          <w:rFonts w:hint="eastAsia" w:ascii="宋体" w:hAnsi="宋体" w:cs="宋体"/>
          <w:color w:val="FF0000"/>
          <w:sz w:val="28"/>
          <w:szCs w:val="28"/>
          <w:lang w:val="en-US" w:eastAsia="zh-CN"/>
        </w:rPr>
        <w:t>6）</w:t>
      </w:r>
      <w:r>
        <w:rPr>
          <w:rFonts w:hint="eastAsia" w:ascii="宋体" w:hAnsi="宋体" w:eastAsia="宋体" w:cs="宋体"/>
          <w:color w:val="FF0000"/>
          <w:sz w:val="28"/>
          <w:szCs w:val="28"/>
        </w:rPr>
        <w:t>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第三章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采购项目技术规格、参数及要求</w:t>
      </w:r>
    </w:p>
    <w:p>
      <w:pPr>
        <w:adjustRightInd w:val="0"/>
        <w:snapToGrid w:val="0"/>
        <w:spacing w:line="400" w:lineRule="exact"/>
        <w:jc w:val="center"/>
        <w:rPr>
          <w:rFonts w:ascii="宋体" w:hAnsi="宋体"/>
          <w:b/>
          <w:sz w:val="30"/>
          <w:szCs w:val="30"/>
        </w:rPr>
      </w:pPr>
      <w:bookmarkStart w:id="5" w:name="_Toc100840247"/>
    </w:p>
    <w:p>
      <w:pPr>
        <w:spacing w:line="480" w:lineRule="auto"/>
        <w:rPr>
          <w:rFonts w:hint="eastAsia"/>
          <w:sz w:val="24"/>
          <w:lang w:val="en-US" w:eastAsia="zh-CN"/>
        </w:rPr>
      </w:pPr>
      <w:r>
        <w:rPr>
          <w:rFonts w:hint="eastAsia"/>
          <w:sz w:val="24"/>
          <w:lang w:val="en-US" w:eastAsia="zh-CN"/>
        </w:rPr>
        <w:t>一、项目编号：</w:t>
      </w:r>
      <w:r>
        <w:rPr>
          <w:rFonts w:hint="eastAsia" w:ascii="宋体" w:hAnsi="宋体" w:cs="宋体"/>
          <w:color w:val="000000"/>
          <w:sz w:val="24"/>
          <w:szCs w:val="24"/>
          <w:shd w:val="clear" w:color="auto" w:fill="FFFFFF"/>
          <w:lang w:val="en-US" w:eastAsia="zh-CN"/>
        </w:rPr>
        <w:t>YECG2023-0403号</w:t>
      </w:r>
    </w:p>
    <w:p>
      <w:pPr>
        <w:spacing w:line="480" w:lineRule="auto"/>
        <w:rPr>
          <w:rFonts w:hint="eastAsia"/>
          <w:sz w:val="24"/>
          <w:lang w:val="en-US" w:eastAsia="zh-CN"/>
        </w:rPr>
      </w:pPr>
      <w:r>
        <w:rPr>
          <w:rFonts w:hint="eastAsia"/>
          <w:sz w:val="24"/>
          <w:lang w:val="en-US" w:eastAsia="zh-CN"/>
        </w:rPr>
        <w:t>二、项目名称：大冶市人民医院食堂后排水管道更换及疏通采购项目</w:t>
      </w:r>
    </w:p>
    <w:p>
      <w:pPr>
        <w:spacing w:line="480" w:lineRule="auto"/>
        <w:rPr>
          <w:rFonts w:hint="eastAsia"/>
          <w:sz w:val="24"/>
          <w:lang w:val="en-US" w:eastAsia="zh-CN"/>
        </w:rPr>
      </w:pPr>
      <w:r>
        <w:rPr>
          <w:rFonts w:hint="eastAsia"/>
          <w:sz w:val="24"/>
          <w:lang w:val="en-US" w:eastAsia="zh-CN"/>
        </w:rPr>
        <w:t>三、项目预算：28540万元</w:t>
      </w:r>
    </w:p>
    <w:p>
      <w:pPr>
        <w:spacing w:line="480" w:lineRule="auto"/>
        <w:rPr>
          <w:rFonts w:hint="eastAsia"/>
          <w:sz w:val="24"/>
          <w:lang w:val="en-US" w:eastAsia="zh-CN"/>
        </w:rPr>
      </w:pPr>
      <w:r>
        <w:rPr>
          <w:rFonts w:hint="eastAsia"/>
          <w:sz w:val="24"/>
          <w:lang w:val="en-US" w:eastAsia="zh-CN"/>
        </w:rPr>
        <w:t>四、工期：合同签订后10个日历日内实施完毕</w:t>
      </w:r>
    </w:p>
    <w:p>
      <w:pPr>
        <w:spacing w:line="480" w:lineRule="auto"/>
        <w:rPr>
          <w:rFonts w:hint="eastAsia"/>
          <w:sz w:val="24"/>
          <w:lang w:val="en-US" w:eastAsia="zh-CN"/>
        </w:rPr>
      </w:pPr>
      <w:r>
        <w:rPr>
          <w:rFonts w:hint="eastAsia"/>
          <w:sz w:val="24"/>
          <w:lang w:val="en-US" w:eastAsia="zh-CN"/>
        </w:rPr>
        <w:t>五、付款方式：项目完成验收后支付合同金额的95%，余款质保一年到期后支付。</w:t>
      </w:r>
    </w:p>
    <w:p>
      <w:pPr>
        <w:spacing w:line="480" w:lineRule="auto"/>
        <w:rPr>
          <w:rFonts w:hint="default"/>
          <w:lang w:val="en-US" w:eastAsia="zh-CN"/>
        </w:rPr>
      </w:pPr>
      <w:r>
        <w:rPr>
          <w:rFonts w:hint="eastAsia"/>
          <w:sz w:val="24"/>
          <w:lang w:val="en-US" w:eastAsia="zh-CN"/>
        </w:rPr>
        <w:t>六、质保期：一年</w:t>
      </w:r>
    </w:p>
    <w:p>
      <w:pPr>
        <w:spacing w:line="480" w:lineRule="auto"/>
        <w:rPr>
          <w:rFonts w:hint="eastAsia"/>
          <w:sz w:val="24"/>
          <w:lang w:val="en-US" w:eastAsia="zh-CN"/>
        </w:rPr>
      </w:pPr>
      <w:r>
        <w:rPr>
          <w:rFonts w:hint="eastAsia"/>
          <w:sz w:val="24"/>
          <w:lang w:val="en-US" w:eastAsia="zh-CN"/>
        </w:rPr>
        <w:t>七、报价要求：根据清单自行报价，不超过采购人预算价均为有效报价。</w:t>
      </w:r>
    </w:p>
    <w:p>
      <w:pPr>
        <w:spacing w:line="480" w:lineRule="auto"/>
        <w:rPr>
          <w:rFonts w:hint="eastAsia"/>
          <w:sz w:val="24"/>
          <w:lang w:val="en-US" w:eastAsia="zh-CN"/>
        </w:rPr>
      </w:pPr>
      <w:r>
        <w:rPr>
          <w:rFonts w:hint="eastAsia"/>
          <w:sz w:val="24"/>
          <w:lang w:val="en-US" w:eastAsia="zh-CN"/>
        </w:rPr>
        <w:t>八、中标方式：最低价中标（优惠幅度最高的供应商成为成交供应商）</w:t>
      </w:r>
    </w:p>
    <w:p>
      <w:pPr>
        <w:pStyle w:val="13"/>
        <w:shd w:val="clear" w:color="auto" w:fill="FFFFFF"/>
        <w:spacing w:before="0" w:beforeAutospacing="0" w:after="0" w:afterAutospacing="0" w:line="400" w:lineRule="exact"/>
        <w:rPr>
          <w:rFonts w:hint="eastAsia" w:ascii="Times New Roman" w:hAnsi="Times New Roman" w:eastAsia="宋体"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九</w:t>
      </w:r>
      <w:r>
        <w:rPr>
          <w:rFonts w:hint="eastAsia" w:ascii="Times New Roman" w:hAnsi="Times New Roman" w:eastAsia="宋体" w:cs="Times New Roman"/>
          <w:kern w:val="2"/>
          <w:sz w:val="24"/>
          <w:szCs w:val="22"/>
          <w:lang w:val="en-US" w:eastAsia="zh-CN" w:bidi="ar-SA"/>
        </w:rPr>
        <w:t>、采购需求清单</w:t>
      </w:r>
      <w:r>
        <w:rPr>
          <w:rFonts w:hint="eastAsia"/>
          <w:sz w:val="24"/>
          <w:lang w:val="en-US" w:eastAsia="zh-CN"/>
        </w:rPr>
        <w:t>：</w:t>
      </w:r>
    </w:p>
    <w:tbl>
      <w:tblPr>
        <w:tblStyle w:val="15"/>
        <w:tblW w:w="9229" w:type="dxa"/>
        <w:tblInd w:w="93" w:type="dxa"/>
        <w:tblLayout w:type="autofit"/>
        <w:tblCellMar>
          <w:top w:w="0" w:type="dxa"/>
          <w:left w:w="108" w:type="dxa"/>
          <w:bottom w:w="0" w:type="dxa"/>
          <w:right w:w="108" w:type="dxa"/>
        </w:tblCellMar>
      </w:tblPr>
      <w:tblGrid>
        <w:gridCol w:w="800"/>
        <w:gridCol w:w="2800"/>
        <w:gridCol w:w="1020"/>
        <w:gridCol w:w="1020"/>
        <w:gridCol w:w="1140"/>
        <w:gridCol w:w="1173"/>
        <w:gridCol w:w="1276"/>
      </w:tblGrid>
      <w:tr>
        <w:tblPrEx>
          <w:tblCellMar>
            <w:top w:w="0" w:type="dxa"/>
            <w:left w:w="108" w:type="dxa"/>
            <w:bottom w:w="0" w:type="dxa"/>
            <w:right w:w="108" w:type="dxa"/>
          </w:tblCellMar>
        </w:tblPrEx>
        <w:trPr>
          <w:trHeight w:val="454"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1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沥青破除</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混凝土破除</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土方清挖</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砖砌检修井</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含材料，人工费</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预埋管径400水泥管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铸铁800*800井盖（加厚）</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土方回填</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现浇混泥土</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沥青路面修复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弃余土方清运</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车</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停车线修复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pStyle w:val="3"/>
        <w:spacing w:line="240" w:lineRule="auto"/>
        <w:ind w:firstLine="1606" w:firstLineChars="500"/>
        <w:jc w:val="both"/>
        <w:rPr>
          <w:rFonts w:hint="eastAsia" w:ascii="宋体" w:hAnsi="宋体"/>
        </w:rPr>
      </w:pPr>
    </w:p>
    <w:p>
      <w:pPr>
        <w:pStyle w:val="3"/>
        <w:spacing w:line="240" w:lineRule="auto"/>
        <w:jc w:val="both"/>
        <w:rPr>
          <w:rFonts w:hint="eastAsia" w:ascii="宋体" w:hAnsi="宋体"/>
        </w:rPr>
      </w:pPr>
    </w:p>
    <w:p>
      <w:pPr>
        <w:rPr>
          <w:rFonts w:hint="eastAsia"/>
        </w:rPr>
      </w:pPr>
    </w:p>
    <w:p>
      <w:pPr>
        <w:pStyle w:val="3"/>
        <w:spacing w:line="240" w:lineRule="auto"/>
        <w:ind w:firstLine="1606" w:firstLineChars="500"/>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bookmarkEnd w:id="5"/>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6" w:name="_Toc499204520"/>
      <w:r>
        <w:rPr>
          <w:bCs/>
          <w:spacing w:val="100"/>
          <w:w w:val="110"/>
          <w:kern w:val="0"/>
          <w:sz w:val="28"/>
          <w:szCs w:val="28"/>
        </w:rPr>
        <w:t>封面：</w:t>
      </w:r>
      <w:bookmarkEnd w:id="6"/>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w:t>
      </w:r>
      <w:bookmarkStart w:id="8" w:name="_Hlk13851301"/>
      <w:r>
        <w:rPr>
          <w:rFonts w:hint="eastAsia"/>
          <w:sz w:val="24"/>
          <w:lang w:val="en-US" w:eastAsia="zh-CN"/>
        </w:rPr>
        <w:t>5</w:t>
      </w:r>
      <w:r>
        <w:rPr>
          <w:rFonts w:hint="eastAsia"/>
          <w:sz w:val="24"/>
        </w:rPr>
        <w:t>供应商必须提供的其它有关资料</w:t>
      </w:r>
    </w:p>
    <w:bookmarkEnd w:id="8"/>
    <w:p>
      <w:pPr>
        <w:rPr>
          <w:rFonts w:asciiTheme="minorEastAsia" w:hAnsiTheme="minorEastAsia" w:cstheme="minorEastAsia"/>
          <w:b/>
          <w:szCs w:val="30"/>
        </w:rPr>
      </w:pPr>
      <w:r>
        <w:br w:type="page"/>
      </w:r>
      <w:r>
        <w:rPr>
          <w:rFonts w:hint="eastAsia" w:asciiTheme="minorEastAsia" w:hAnsiTheme="minorEastAsia" w:cstheme="minorEastAsia"/>
          <w:b/>
          <w:szCs w:val="30"/>
        </w:rPr>
        <w:t>附件一：</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5"/>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281"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vAlign w:val="center"/>
          </w:tcPr>
          <w:p>
            <w:pPr>
              <w:spacing w:line="360" w:lineRule="auto"/>
              <w:jc w:val="left"/>
              <w:rPr>
                <w:rFonts w:hint="eastAsia" w:ascii="宋体" w:hAnsi="宋体"/>
                <w:bCs/>
                <w:sz w:val="24"/>
              </w:rPr>
            </w:pPr>
            <w:r>
              <w:rPr>
                <w:rFonts w:hint="eastAsia" w:ascii="宋体" w:hAnsi="宋体"/>
                <w:bCs/>
                <w:sz w:val="24"/>
                <w:lang w:val="en-US" w:eastAsia="zh-CN"/>
              </w:rPr>
              <w:t>工</w:t>
            </w:r>
            <w:r>
              <w:rPr>
                <w:rFonts w:hint="eastAsia" w:ascii="宋体" w:hAnsi="宋体"/>
                <w:bCs/>
                <w:sz w:val="24"/>
              </w:rPr>
              <w:t>期</w:t>
            </w:r>
          </w:p>
        </w:tc>
        <w:tc>
          <w:tcPr>
            <w:tcW w:w="7281" w:type="dxa"/>
            <w:vAlign w:val="center"/>
          </w:tcPr>
          <w:p>
            <w:pPr>
              <w:spacing w:line="360" w:lineRule="auto"/>
              <w:ind w:right="-105" w:rightChars="-50"/>
              <w:jc w:val="left"/>
              <w:rPr>
                <w:rFonts w:hint="eastAsia" w:ascii="宋体" w:hAnsi="宋体" w:cs="宋体"/>
                <w:sz w:val="24"/>
              </w:rPr>
            </w:pPr>
            <w:r>
              <w:rPr>
                <w:rFonts w:hint="eastAsia" w:ascii="宋体" w:hAnsi="宋体"/>
                <w:sz w:val="24"/>
              </w:rPr>
              <w:t>合同签订后   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vAlign w:val="center"/>
          </w:tcPr>
          <w:p>
            <w:pPr>
              <w:spacing w:line="360" w:lineRule="auto"/>
              <w:jc w:val="left"/>
              <w:rPr>
                <w:rFonts w:ascii="宋体" w:hAnsi="宋体" w:cs="宋体"/>
                <w:sz w:val="24"/>
              </w:rPr>
            </w:pPr>
            <w:r>
              <w:rPr>
                <w:rFonts w:hint="eastAsia" w:ascii="宋体" w:hAnsi="宋体" w:cs="宋体"/>
                <w:sz w:val="24"/>
              </w:rPr>
              <w:t>备注</w:t>
            </w:r>
          </w:p>
        </w:tc>
        <w:tc>
          <w:tcPr>
            <w:tcW w:w="7281" w:type="dxa"/>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pStyle w:val="20"/>
        <w:rPr>
          <w:rFonts w:hint="eastAsia"/>
          <w:sz w:val="24"/>
        </w:rPr>
      </w:pPr>
    </w:p>
    <w:p>
      <w:pPr>
        <w:pStyle w:val="20"/>
        <w:rPr>
          <w:rFonts w:hint="eastAsia"/>
          <w:sz w:val="24"/>
        </w:rPr>
      </w:pPr>
    </w:p>
    <w:p>
      <w:pPr>
        <w:pStyle w:val="20"/>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asciiTheme="minorEastAsia" w:hAnsiTheme="minorEastAsia" w:cstheme="minorEastAsia"/>
          <w:b/>
          <w:szCs w:val="30"/>
        </w:rPr>
      </w:pPr>
      <w:bookmarkStart w:id="9" w:name="_Toc511648600"/>
      <w:r>
        <w:rPr>
          <w:bCs/>
          <w:sz w:val="24"/>
        </w:rPr>
        <w:br w:type="page"/>
      </w:r>
      <w:bookmarkEnd w:id="9"/>
    </w:p>
    <w:p>
      <w:pPr>
        <w:rPr>
          <w:rFonts w:hint="eastAsia" w:asciiTheme="minorEastAsia" w:hAnsiTheme="minorEastAsia" w:cstheme="minorEastAsia"/>
          <w:b/>
          <w:szCs w:val="30"/>
        </w:rPr>
      </w:pPr>
      <w:r>
        <w:rPr>
          <w:rFonts w:hint="eastAsia" w:asciiTheme="minorEastAsia" w:hAnsiTheme="minorEastAsia" w:cstheme="minorEastAsia"/>
          <w:b/>
          <w:szCs w:val="30"/>
        </w:rPr>
        <w:t>附件</w:t>
      </w:r>
      <w:r>
        <w:rPr>
          <w:rFonts w:hint="eastAsia" w:asciiTheme="minorEastAsia" w:hAnsiTheme="minorEastAsia" w:cstheme="minorEastAsia"/>
          <w:b/>
          <w:szCs w:val="30"/>
          <w:lang w:val="en-US" w:eastAsia="zh-CN"/>
        </w:rPr>
        <w:t>5</w:t>
      </w:r>
      <w:r>
        <w:rPr>
          <w:rFonts w:hint="eastAsia" w:asciiTheme="minorEastAsia" w:hAnsiTheme="minorEastAsia" w:cstheme="minorEastAsia"/>
          <w:b/>
          <w:szCs w:val="30"/>
        </w:rPr>
        <w:t>：</w:t>
      </w:r>
      <w:r>
        <w:rPr>
          <w:rFonts w:hint="eastAsia" w:asciiTheme="minorEastAsia" w:hAnsiTheme="minorEastAsia" w:cstheme="minorEastAsia"/>
          <w:b/>
          <w:szCs w:val="30"/>
          <w:lang w:eastAsia="zh-CN"/>
        </w:rPr>
        <w:t>（供应商必须提供的其它有关资料，内容自拟）</w:t>
      </w:r>
    </w:p>
    <w:p>
      <w:pPr>
        <w:pStyle w:val="20"/>
        <w:rPr>
          <w:rFonts w:ascii="宋体" w:hAnsi="宋体"/>
          <w:sz w:val="24"/>
          <w:szCs w:val="24"/>
        </w:rPr>
      </w:pPr>
    </w:p>
    <w:sectPr>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90896"/>
    <w:multiLevelType w:val="singleLevel"/>
    <w:tmpl w:val="6269089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GRiYTE0ODk0YzhlN2JkYmQ5MjZmNzBkN2RhZjc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87A89"/>
    <w:rsid w:val="00EF3BF7"/>
    <w:rsid w:val="00F45509"/>
    <w:rsid w:val="00F76FE0"/>
    <w:rsid w:val="00F82D2B"/>
    <w:rsid w:val="00FA590D"/>
    <w:rsid w:val="00FD14A0"/>
    <w:rsid w:val="00FF108F"/>
    <w:rsid w:val="01113C67"/>
    <w:rsid w:val="017E2A45"/>
    <w:rsid w:val="01850979"/>
    <w:rsid w:val="01E1136A"/>
    <w:rsid w:val="01E8593D"/>
    <w:rsid w:val="02D84023"/>
    <w:rsid w:val="038A2115"/>
    <w:rsid w:val="055F18CE"/>
    <w:rsid w:val="060049C5"/>
    <w:rsid w:val="066536F2"/>
    <w:rsid w:val="075A381F"/>
    <w:rsid w:val="08B95EDC"/>
    <w:rsid w:val="0A5245FD"/>
    <w:rsid w:val="0B445948"/>
    <w:rsid w:val="0C171213"/>
    <w:rsid w:val="0E610FD3"/>
    <w:rsid w:val="11D37F1D"/>
    <w:rsid w:val="11F36B75"/>
    <w:rsid w:val="12546E9D"/>
    <w:rsid w:val="128D3C48"/>
    <w:rsid w:val="15AA3487"/>
    <w:rsid w:val="1635318D"/>
    <w:rsid w:val="175005C5"/>
    <w:rsid w:val="18680BF0"/>
    <w:rsid w:val="18C73DD7"/>
    <w:rsid w:val="18DB36C7"/>
    <w:rsid w:val="19575C3B"/>
    <w:rsid w:val="1AF10637"/>
    <w:rsid w:val="1E5C3D26"/>
    <w:rsid w:val="1F5833BF"/>
    <w:rsid w:val="20F969F4"/>
    <w:rsid w:val="21031AB8"/>
    <w:rsid w:val="22ED6B55"/>
    <w:rsid w:val="22F70263"/>
    <w:rsid w:val="236A0C62"/>
    <w:rsid w:val="23B26423"/>
    <w:rsid w:val="25DA366B"/>
    <w:rsid w:val="262E1A25"/>
    <w:rsid w:val="268E5CDF"/>
    <w:rsid w:val="28AF149B"/>
    <w:rsid w:val="294A756A"/>
    <w:rsid w:val="29CF0399"/>
    <w:rsid w:val="2A2551B1"/>
    <w:rsid w:val="2B25133F"/>
    <w:rsid w:val="2C5A3B11"/>
    <w:rsid w:val="2CC14209"/>
    <w:rsid w:val="306C1618"/>
    <w:rsid w:val="32EF0D8F"/>
    <w:rsid w:val="3368312B"/>
    <w:rsid w:val="33CA1DDC"/>
    <w:rsid w:val="347B450B"/>
    <w:rsid w:val="35413B9E"/>
    <w:rsid w:val="375D1849"/>
    <w:rsid w:val="38002129"/>
    <w:rsid w:val="38A505DE"/>
    <w:rsid w:val="3AFB6043"/>
    <w:rsid w:val="3B3A41ED"/>
    <w:rsid w:val="3C621DAB"/>
    <w:rsid w:val="3CF50B8E"/>
    <w:rsid w:val="3FEA3CCA"/>
    <w:rsid w:val="404A3F9F"/>
    <w:rsid w:val="41736AFC"/>
    <w:rsid w:val="449578B8"/>
    <w:rsid w:val="4700132A"/>
    <w:rsid w:val="495E5BE4"/>
    <w:rsid w:val="4E6B7340"/>
    <w:rsid w:val="4E9F2D0D"/>
    <w:rsid w:val="51282D4E"/>
    <w:rsid w:val="517B3EB5"/>
    <w:rsid w:val="519D6EB4"/>
    <w:rsid w:val="51F27564"/>
    <w:rsid w:val="52B571E7"/>
    <w:rsid w:val="531D24C7"/>
    <w:rsid w:val="548259D4"/>
    <w:rsid w:val="568832FC"/>
    <w:rsid w:val="568B06F7"/>
    <w:rsid w:val="59CBB840"/>
    <w:rsid w:val="5A6574B1"/>
    <w:rsid w:val="5AC762F1"/>
    <w:rsid w:val="5C470D10"/>
    <w:rsid w:val="5CEF51F7"/>
    <w:rsid w:val="5E5B5218"/>
    <w:rsid w:val="5EAF8643"/>
    <w:rsid w:val="5F022F58"/>
    <w:rsid w:val="602E60B8"/>
    <w:rsid w:val="60AC1749"/>
    <w:rsid w:val="619A1BC9"/>
    <w:rsid w:val="621925C4"/>
    <w:rsid w:val="63276994"/>
    <w:rsid w:val="64A811A8"/>
    <w:rsid w:val="67FA2E96"/>
    <w:rsid w:val="68024591"/>
    <w:rsid w:val="68120FE3"/>
    <w:rsid w:val="68586710"/>
    <w:rsid w:val="688127C4"/>
    <w:rsid w:val="68A02ECD"/>
    <w:rsid w:val="691C6844"/>
    <w:rsid w:val="6A1576C3"/>
    <w:rsid w:val="6A92665C"/>
    <w:rsid w:val="6B8C3949"/>
    <w:rsid w:val="6D01044E"/>
    <w:rsid w:val="6E5D69C5"/>
    <w:rsid w:val="6E9537A6"/>
    <w:rsid w:val="715A50F2"/>
    <w:rsid w:val="730B69EF"/>
    <w:rsid w:val="737139C5"/>
    <w:rsid w:val="75D37AC1"/>
    <w:rsid w:val="766666C9"/>
    <w:rsid w:val="7730111A"/>
    <w:rsid w:val="77846D70"/>
    <w:rsid w:val="78C47154"/>
    <w:rsid w:val="7AE71E72"/>
    <w:rsid w:val="7B234BF5"/>
    <w:rsid w:val="7B3A4316"/>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9"/>
    <w:pPr>
      <w:ind w:left="340"/>
      <w:outlineLvl w:val="3"/>
    </w:pPr>
    <w:rPr>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unhideWhenUsed/>
    <w:qFormat/>
    <w:uiPriority w:val="0"/>
    <w:pPr>
      <w:ind w:firstLine="420"/>
    </w:pPr>
    <w:rPr>
      <w:szCs w:val="20"/>
    </w:rPr>
  </w:style>
  <w:style w:type="paragraph" w:styleId="7">
    <w:name w:val="annotation text"/>
    <w:basedOn w:val="1"/>
    <w:unhideWhenUsed/>
    <w:qFormat/>
    <w:uiPriority w:val="99"/>
    <w:pPr>
      <w:jc w:val="left"/>
    </w:pPr>
  </w:style>
  <w:style w:type="paragraph" w:styleId="8">
    <w:name w:val="Body Text"/>
    <w:basedOn w:val="1"/>
    <w:unhideWhenUsed/>
    <w:qFormat/>
    <w:uiPriority w:val="99"/>
    <w:rPr>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2"/>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tabs>
        <w:tab w:val="right" w:leader="dot" w:pos="9061"/>
      </w:tabs>
    </w:pPr>
    <w:rPr>
      <w:rFonts w:ascii="宋体" w:hAnsi="宋体" w:eastAsia="仿宋_GB2312"/>
      <w:b/>
      <w:sz w:val="32"/>
    </w:rPr>
  </w:style>
  <w:style w:type="paragraph" w:styleId="13">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4">
    <w:name w:val="Body Text First Indent"/>
    <w:basedOn w:val="8"/>
    <w:qFormat/>
    <w:uiPriority w:val="0"/>
    <w:pPr>
      <w:ind w:firstLine="420" w:firstLineChars="1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paragraph" w:customStyle="1" w:styleId="20">
    <w:name w:val="正文（缩进）"/>
    <w:basedOn w:val="1"/>
    <w:qFormat/>
    <w:uiPriority w:val="0"/>
    <w:pPr>
      <w:spacing w:before="156" w:beforeLines="50" w:after="156" w:afterLines="50" w:line="360" w:lineRule="auto"/>
      <w:ind w:firstLine="480" w:firstLineChars="200"/>
    </w:pPr>
    <w:rPr>
      <w:sz w:val="24"/>
    </w:rPr>
  </w:style>
  <w:style w:type="character" w:customStyle="1" w:styleId="21">
    <w:name w:val="页眉 Char"/>
    <w:basedOn w:val="17"/>
    <w:link w:val="2"/>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标题 2 Char"/>
    <w:basedOn w:val="17"/>
    <w:link w:val="4"/>
    <w:qFormat/>
    <w:uiPriority w:val="0"/>
    <w:rPr>
      <w:rFonts w:ascii="Arial" w:hAnsi="Arial" w:eastAsia="黑体" w:cs="Times New Roman"/>
      <w:b/>
      <w:bCs/>
      <w:sz w:val="32"/>
      <w:szCs w:val="32"/>
    </w:rPr>
  </w:style>
  <w:style w:type="paragraph" w:customStyle="1" w:styleId="24">
    <w:name w:val="List Paragraph"/>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7">
    <w:name w:val="彩色列表1"/>
    <w:basedOn w:val="1"/>
    <w:qFormat/>
    <w:uiPriority w:val="34"/>
    <w:pPr>
      <w:ind w:firstLine="420" w:firstLineChars="200"/>
    </w:pPr>
  </w:style>
  <w:style w:type="paragraph" w:customStyle="1" w:styleId="28">
    <w:name w:val="p0"/>
    <w:basedOn w:val="1"/>
    <w:qFormat/>
    <w:uiPriority w:val="0"/>
    <w:pPr>
      <w:widowControl/>
    </w:pPr>
    <w:rPr>
      <w:szCs w:val="21"/>
    </w:rPr>
  </w:style>
  <w:style w:type="character" w:customStyle="1" w:styleId="29">
    <w:name w:val="font51"/>
    <w:basedOn w:val="17"/>
    <w:qFormat/>
    <w:uiPriority w:val="0"/>
    <w:rPr>
      <w:rFonts w:hint="eastAsia" w:ascii="宋体" w:hAnsi="宋体" w:eastAsia="宋体" w:cs="宋体"/>
      <w:b/>
      <w:color w:val="000000"/>
      <w:sz w:val="22"/>
      <w:szCs w:val="22"/>
      <w:u w:val="none"/>
    </w:rPr>
  </w:style>
  <w:style w:type="character" w:customStyle="1" w:styleId="30">
    <w:name w:val="font41"/>
    <w:basedOn w:val="17"/>
    <w:qFormat/>
    <w:uiPriority w:val="0"/>
    <w:rPr>
      <w:rFonts w:hint="default" w:ascii="Calibri" w:hAnsi="Calibri" w:cs="Calibri"/>
      <w:b/>
      <w:color w:val="000000"/>
      <w:sz w:val="21"/>
      <w:szCs w:val="21"/>
      <w:u w:val="none"/>
    </w:rPr>
  </w:style>
  <w:style w:type="character" w:customStyle="1" w:styleId="31">
    <w:name w:val="font21"/>
    <w:basedOn w:val="17"/>
    <w:qFormat/>
    <w:uiPriority w:val="0"/>
    <w:rPr>
      <w:rFonts w:hint="eastAsia" w:ascii="宋体" w:hAnsi="宋体" w:eastAsia="宋体" w:cs="宋体"/>
      <w:b/>
      <w:color w:val="000000"/>
      <w:sz w:val="21"/>
      <w:szCs w:val="21"/>
      <w:u w:val="none"/>
    </w:rPr>
  </w:style>
  <w:style w:type="character" w:customStyle="1" w:styleId="32">
    <w:name w:val="批注框文本 Char"/>
    <w:basedOn w:val="17"/>
    <w:link w:val="10"/>
    <w:semiHidden/>
    <w:qFormat/>
    <w:uiPriority w:val="99"/>
    <w:rPr>
      <w:kern w:val="2"/>
      <w:sz w:val="18"/>
      <w:szCs w:val="18"/>
    </w:rPr>
  </w:style>
  <w:style w:type="character" w:customStyle="1" w:styleId="33">
    <w:name w:val="NormalCharacter"/>
    <w:semiHidden/>
    <w:qFormat/>
    <w:uiPriority w:val="0"/>
  </w:style>
  <w:style w:type="paragraph" w:customStyle="1" w:styleId="34">
    <w:name w:val="BodyText1I2"/>
    <w:basedOn w:val="35"/>
    <w:qFormat/>
    <w:uiPriority w:val="0"/>
    <w:pPr>
      <w:ind w:firstLine="420" w:firstLineChars="200"/>
    </w:pPr>
  </w:style>
  <w:style w:type="paragraph" w:customStyle="1" w:styleId="35">
    <w:name w:val="BodyTextIndent"/>
    <w:basedOn w:val="1"/>
    <w:next w:val="36"/>
    <w:qFormat/>
    <w:uiPriority w:val="0"/>
    <w:pPr>
      <w:ind w:firstLine="830" w:firstLineChars="352"/>
    </w:pPr>
    <w:rPr>
      <w:rFonts w:ascii="仿宋_GB2312" w:eastAsia="仿宋_GB2312"/>
      <w:sz w:val="32"/>
      <w:szCs w:val="20"/>
    </w:rPr>
  </w:style>
  <w:style w:type="paragraph" w:customStyle="1" w:styleId="36">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16</Pages>
  <Words>4129</Words>
  <Characters>4383</Characters>
  <Lines>27</Lines>
  <Paragraphs>7</Paragraphs>
  <TotalTime>0</TotalTime>
  <ScaleCrop>false</ScaleCrop>
  <LinksUpToDate>false</LinksUpToDate>
  <CharactersWithSpaces>4780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2021-02-05T07:15:00Z</cp:lastPrinted>
  <dcterms:modified xsi:type="dcterms:W3CDTF">2023-04-20T06:19:05Z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A79B90EBABA9458D96B9F69C9E757A8A</vt:lpwstr>
  </property>
</Properties>
</file>