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lang w:val="en-US" w:eastAsia="zh-CN"/>
        </w:rPr>
        <w:t>超声雾化熏洗仪</w:t>
      </w:r>
      <w:r>
        <w:rPr>
          <w:rFonts w:hint="eastAsia" w:ascii="方正大标宋简体" w:hAnsi="方正大标宋简体" w:eastAsia="方正大标宋简体" w:cs="方正大标宋简体"/>
          <w:sz w:val="40"/>
          <w:szCs w:val="40"/>
        </w:rPr>
        <w:t>采购项目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-0</w:t>
      </w:r>
      <w:r>
        <w:rPr>
          <w:rFonts w:hint="eastAsia" w:ascii="宋体" w:hAnsi="宋体" w:eastAsia="宋体" w:cs="宋体"/>
          <w:b/>
          <w:kern w:val="2"/>
          <w:szCs w:val="28"/>
          <w:lang w:val="en-US" w:eastAsia="zh-CN" w:bidi="ar-SA"/>
        </w:rPr>
        <w:t>611</w:t>
      </w:r>
      <w:r>
        <w:rPr>
          <w:rFonts w:hint="eastAsia" w:ascii="宋体" w:hAnsi="宋体" w:eastAsia="宋体" w:cs="宋体"/>
          <w:b/>
          <w:kern w:val="2"/>
          <w:szCs w:val="28"/>
          <w:lang w:eastAsia="zh-CN" w:bidi="ar-SA"/>
        </w:rPr>
        <w:t>号</w:t>
      </w:r>
    </w:p>
    <w:p>
      <w:pPr>
        <w:pStyle w:val="9"/>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六</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3"/>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3"/>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3"/>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8</w:t>
      </w:r>
      <w:r>
        <w:rPr>
          <w:rFonts w:hint="eastAsia"/>
        </w:rPr>
        <w:fldChar w:fldCharType="end"/>
      </w:r>
    </w:p>
    <w:p>
      <w:pPr>
        <w:pStyle w:val="13"/>
        <w:tabs>
          <w:tab w:val="left" w:pos="0"/>
          <w:tab w:val="right" w:leader="dot" w:pos="8715"/>
          <w:tab w:val="clear" w:pos="9061"/>
        </w:tabs>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rPr>
        <w:fldChar w:fldCharType="end"/>
      </w:r>
      <w:r>
        <w:rPr>
          <w:rFonts w:ascii="宋体" w:hAnsi="宋体"/>
          <w:szCs w:val="21"/>
        </w:rPr>
        <w:fldChar w:fldCharType="end"/>
      </w:r>
      <w:r>
        <w:tab/>
      </w:r>
      <w:r>
        <w:rPr>
          <w:rFonts w:hint="eastAsia"/>
          <w:szCs w:val="21"/>
          <w:lang w:val="en-US" w:eastAsia="zh-CN"/>
        </w:rPr>
        <w:t>11</w:t>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2"/>
      </w:pPr>
      <w:bookmarkStart w:id="0" w:name="_Toc489450564"/>
    </w:p>
    <w:p>
      <w:pPr>
        <w:pStyle w:val="2"/>
        <w:jc w:val="both"/>
      </w:pPr>
    </w:p>
    <w:p/>
    <w:p>
      <w:pPr>
        <w:pStyle w:val="2"/>
      </w:pPr>
    </w:p>
    <w:p>
      <w:pPr>
        <w:pStyle w:val="2"/>
      </w:pPr>
    </w:p>
    <w:p>
      <w:pPr>
        <w:pStyle w:val="2"/>
        <w:jc w:val="both"/>
        <w:rPr>
          <w:u w:val="single"/>
        </w:rPr>
      </w:pPr>
    </w:p>
    <w:p>
      <w:pPr>
        <w:pStyle w:val="2"/>
        <w:jc w:val="both"/>
      </w:pPr>
    </w:p>
    <w:p/>
    <w:p/>
    <w:p>
      <w:pPr>
        <w:pStyle w:val="2"/>
        <w:ind w:firstLine="643" w:firstLineChars="200"/>
        <w:jc w:val="both"/>
      </w:pPr>
    </w:p>
    <w:p>
      <w:pPr>
        <w:pStyle w:val="22"/>
        <w:ind w:left="0" w:leftChars="0" w:firstLine="0" w:firstLineChars="0"/>
        <w:rPr>
          <w:rFonts w:hint="eastAsia"/>
          <w:lang w:eastAsia="zh-CN"/>
        </w:rPr>
      </w:pPr>
      <w:r>
        <w:rPr>
          <w:rFonts w:hint="eastAsia"/>
          <w:lang w:eastAsia="zh-CN"/>
        </w:rPr>
        <w:t>、</w:t>
      </w:r>
    </w:p>
    <w:p>
      <w:pPr>
        <w:pStyle w:val="22"/>
        <w:ind w:left="0" w:leftChars="0" w:firstLine="0" w:firstLineChars="0"/>
        <w:rPr>
          <w:rFonts w:hint="eastAsia"/>
          <w:lang w:eastAsia="zh-CN"/>
        </w:rPr>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lang w:val="en-US" w:eastAsia="zh-CN"/>
        </w:rPr>
      </w:pPr>
      <w:r>
        <w:rPr>
          <w:rStyle w:val="35"/>
          <w:rFonts w:hint="eastAsia" w:ascii="宋体" w:hAnsi="宋体" w:eastAsia="宋体" w:cs="宋体"/>
          <w:b/>
          <w:bCs/>
          <w:sz w:val="32"/>
          <w:szCs w:val="21"/>
        </w:rPr>
        <w:t>第一章  询价</w:t>
      </w:r>
      <w:r>
        <w:rPr>
          <w:rStyle w:val="35"/>
          <w:rFonts w:hint="eastAsia" w:ascii="宋体" w:hAnsi="宋体" w:cs="宋体"/>
          <w:b/>
          <w:bCs/>
          <w:sz w:val="32"/>
          <w:szCs w:val="21"/>
          <w:lang w:val="en-US"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1" w:name="_Hlk57623604"/>
      <w:r>
        <w:rPr>
          <w:rFonts w:hint="eastAsia" w:ascii="宋体" w:hAnsi="宋体" w:eastAsia="宋体" w:cs="宋体"/>
          <w:sz w:val="24"/>
        </w:rPr>
        <w:t>【项目概况】</w:t>
      </w:r>
    </w:p>
    <w:bookmarkEnd w:id="1"/>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超声雾化熏洗仪采购</w:t>
      </w:r>
      <w:r>
        <w:rPr>
          <w:rFonts w:hint="eastAsia" w:ascii="宋体" w:hAnsi="宋体" w:eastAsia="宋体" w:cs="宋体"/>
          <w:sz w:val="24"/>
          <w:u w:val="single"/>
        </w:rPr>
        <w:t>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官网</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20</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shd w:val="clear" w:color="auto" w:fill="FFFFFF"/>
          <w:lang w:val="en-US" w:eastAsia="zh-CN"/>
        </w:rPr>
        <w:t>YECG2023-0611号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超声雾化熏洗仪</w:t>
      </w:r>
      <w:r>
        <w:rPr>
          <w:rFonts w:hint="eastAsia" w:ascii="宋体" w:hAnsi="宋体" w:eastAsia="宋体" w:cs="宋体"/>
          <w:sz w:val="24"/>
          <w:u w:val="single"/>
        </w:rPr>
        <w:t>采购项目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9.5</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9.5</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sz w:val="24"/>
          <w:u w:val="single"/>
          <w:lang w:val="en-US" w:eastAsia="zh-CN"/>
        </w:rPr>
        <w:t>超声雾化熏洗仪两台</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7、合同履行期限：</w:t>
      </w:r>
      <w:r>
        <w:rPr>
          <w:rFonts w:hint="eastAsia" w:ascii="宋体" w:hAnsi="宋体"/>
          <w:color w:val="000000" w:themeColor="text1"/>
          <w:sz w:val="24"/>
          <w:highlight w:val="none"/>
          <w:u w:val="single"/>
          <w14:textFill>
            <w14:solidFill>
              <w14:schemeClr w14:val="tx1"/>
            </w14:solidFill>
          </w14:textFill>
        </w:rPr>
        <w:t>合同签订后</w:t>
      </w:r>
      <w:r>
        <w:rPr>
          <w:rFonts w:hint="eastAsia" w:ascii="宋体" w:hAnsi="宋体"/>
          <w:color w:val="000000" w:themeColor="text1"/>
          <w:sz w:val="24"/>
          <w:highlight w:val="none"/>
          <w:u w:val="single"/>
          <w:lang w:val="en-US" w:eastAsia="zh-CN"/>
          <w14:textFill>
            <w14:solidFill>
              <w14:schemeClr w14:val="tx1"/>
            </w14:solidFill>
          </w14:textFill>
        </w:rPr>
        <w:t>20</w:t>
      </w:r>
      <w:r>
        <w:rPr>
          <w:rFonts w:hint="eastAsia" w:ascii="宋体" w:hAnsi="宋体"/>
          <w:color w:val="000000" w:themeColor="text1"/>
          <w:sz w:val="24"/>
          <w:highlight w:val="none"/>
          <w:u w:val="single"/>
          <w14:textFill>
            <w14:solidFill>
              <w14:schemeClr w14:val="tx1"/>
            </w14:solidFill>
          </w14:textFill>
        </w:rPr>
        <w:t>日历天内完成设备供货、安装调试并经验收合格。</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default"/>
          <w:lang w:val="en-US" w:eastAsia="zh-CN"/>
        </w:rPr>
      </w:pPr>
      <w:r>
        <w:rPr>
          <w:rFonts w:hint="eastAsia" w:ascii="宋体" w:hAnsi="宋体" w:eastAsia="宋体" w:cs="宋体"/>
          <w:color w:val="FF0000"/>
          <w:sz w:val="24"/>
          <w:lang w:val="en-US" w:eastAsia="zh-CN"/>
        </w:rPr>
        <w:t>4</w:t>
      </w:r>
      <w:r>
        <w:rPr>
          <w:rFonts w:hint="eastAsia" w:ascii="宋体" w:hAnsi="宋体" w:eastAsia="宋体" w:cs="宋体"/>
          <w:color w:val="FF0000"/>
          <w:sz w:val="24"/>
        </w:rPr>
        <w:t>、本项目的特定资格要求：</w:t>
      </w:r>
      <w:r>
        <w:rPr>
          <w:rFonts w:hint="eastAsia" w:ascii="宋体" w:hAnsi="宋体"/>
          <w:color w:val="FF0000"/>
          <w:sz w:val="24"/>
          <w:u w:val="single"/>
        </w:rPr>
        <w:t>供应商必须具备医疗器械生产或经营企业许可证或当地药监主管部门备案证；</w:t>
      </w:r>
      <w:r>
        <w:rPr>
          <w:rFonts w:hint="eastAsia" w:ascii="宋体" w:hAnsi="宋体"/>
          <w:color w:val="FF0000"/>
          <w:sz w:val="24"/>
          <w:highlight w:val="none"/>
          <w:u w:val="single"/>
        </w:rPr>
        <w:t>所投产品须具备行业主管部门颁发的医疗器械注册证。</w:t>
      </w:r>
      <w:r>
        <w:rPr>
          <w:rFonts w:hint="eastAsia" w:ascii="宋体" w:hAnsi="宋体"/>
          <w:color w:val="FF0000"/>
          <w:sz w:val="24"/>
          <w:highlight w:val="none"/>
          <w:u w:val="single"/>
          <w:lang w:val="en-US" w:eastAsia="zh-CN"/>
        </w:rPr>
        <w:t>(不属于医疗器械的除外）</w:t>
      </w:r>
    </w:p>
    <w:p>
      <w:pPr>
        <w:autoSpaceDE w:val="0"/>
        <w:autoSpaceDN w:val="0"/>
        <w:spacing w:line="520" w:lineRule="exact"/>
        <w:ind w:firstLine="241"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本项目无报名环节，凡有意参加询价者请登录</w:t>
      </w:r>
      <w:r>
        <w:rPr>
          <w:rFonts w:hint="eastAsia" w:ascii="宋体" w:hAnsi="宋体" w:cs="宋体"/>
          <w:color w:val="FF0000"/>
          <w:sz w:val="24"/>
          <w:u w:val="single"/>
          <w:shd w:val="clear" w:color="auto" w:fill="FFFFFF"/>
        </w:rPr>
        <w:t>大冶市人民医院官网</w:t>
      </w:r>
      <w:r>
        <w:rPr>
          <w:rFonts w:hint="eastAsia" w:ascii="宋体" w:hAnsi="宋体" w:cs="宋体"/>
          <w:color w:val="FF0000"/>
          <w:sz w:val="24"/>
          <w:u w:val="single"/>
          <w:shd w:val="clear" w:color="auto" w:fill="FFFFFF"/>
          <w:lang w:val="en-US" w:eastAsia="zh-CN"/>
        </w:rPr>
        <w:t xml:space="preserve"> </w:t>
      </w:r>
      <w:r>
        <w:rPr>
          <w:rFonts w:hint="eastAsia" w:ascii="宋体" w:hAnsi="宋体" w:cs="宋体"/>
          <w:color w:val="FF0000"/>
          <w:sz w:val="24"/>
          <w:u w:val="single"/>
          <w:shd w:val="clear" w:color="auto" w:fill="FFFFFF"/>
        </w:rPr>
        <w:t>采购办</w:t>
      </w:r>
      <w:r>
        <w:rPr>
          <w:rFonts w:hint="eastAsia" w:ascii="宋体" w:hAnsi="宋体" w:cs="宋体"/>
          <w:color w:val="000000"/>
          <w:sz w:val="24"/>
          <w:shd w:val="clear" w:color="auto" w:fill="FFFFFF"/>
        </w:rPr>
        <w:t>下载本项目</w:t>
      </w:r>
      <w:r>
        <w:rPr>
          <w:rFonts w:hint="eastAsia" w:ascii="宋体" w:hAnsi="宋体" w:cs="宋体"/>
          <w:color w:val="000000"/>
          <w:sz w:val="24"/>
          <w:shd w:val="clear" w:color="auto" w:fill="FFFFFF"/>
          <w:lang w:val="en-US" w:eastAsia="zh-CN"/>
        </w:rPr>
        <w:t>采购</w:t>
      </w:r>
      <w:r>
        <w:rPr>
          <w:rFonts w:hint="eastAsia" w:ascii="宋体" w:hAnsi="宋体" w:cs="宋体"/>
          <w:color w:val="000000"/>
          <w:sz w:val="24"/>
          <w:shd w:val="clear" w:color="auto" w:fill="FFFFFF"/>
        </w:rPr>
        <w:t>文件</w:t>
      </w:r>
      <w:r>
        <w:rPr>
          <w:rFonts w:hint="eastAsia" w:ascii="宋体" w:hAnsi="宋体" w:cs="宋体"/>
          <w:color w:val="717171"/>
          <w:sz w:val="24"/>
          <w:shd w:val="clear" w:color="auto" w:fill="FFFFFF"/>
        </w:rPr>
        <w:t>。</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20</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20</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lang w:val="en-US" w:eastAsia="zh-CN"/>
        </w:rPr>
      </w:pPr>
      <w:bookmarkStart w:id="2" w:name="_Hlk82165245"/>
      <w:r>
        <w:rPr>
          <w:rFonts w:hint="eastAsia" w:ascii="宋体" w:hAnsi="宋体" w:eastAsia="宋体" w:cs="宋体"/>
          <w:sz w:val="24"/>
        </w:rPr>
        <w:t>3、地点：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5号楼14F 采购办</w:t>
      </w:r>
    </w:p>
    <w:bookmarkEnd w:id="2"/>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6</w:t>
      </w:r>
      <w:r>
        <w:rPr>
          <w:rFonts w:hint="eastAsia" w:ascii="宋体" w:hAnsi="宋体" w:eastAsia="宋体" w:cs="宋体"/>
          <w:sz w:val="24"/>
          <w:u w:val="single"/>
        </w:rPr>
        <w:t>月</w:t>
      </w:r>
      <w:r>
        <w:rPr>
          <w:rFonts w:hint="eastAsia" w:ascii="宋体" w:hAnsi="宋体" w:cs="宋体"/>
          <w:sz w:val="24"/>
          <w:u w:val="single"/>
          <w:lang w:val="en-US" w:eastAsia="zh-CN"/>
        </w:rPr>
        <w:t>20</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5号</w:t>
      </w:r>
      <w:r>
        <w:rPr>
          <w:rFonts w:hint="eastAsia" w:ascii="宋体" w:hAnsi="宋体" w:eastAsia="宋体" w:cs="宋体"/>
          <w:sz w:val="24"/>
          <w:u w:val="single"/>
        </w:rPr>
        <w:t>楼</w:t>
      </w:r>
      <w:r>
        <w:rPr>
          <w:rFonts w:hint="eastAsia" w:ascii="宋体" w:hAnsi="宋体" w:cs="宋体"/>
          <w:sz w:val="24"/>
          <w:u w:val="single"/>
          <w:lang w:val="en-US" w:eastAsia="zh-CN"/>
        </w:rPr>
        <w:t>14F</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5"/>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bookmarkStart w:id="3" w:name="_Toc489450565"/>
    </w:p>
    <w:p>
      <w:pPr>
        <w:ind w:firstLine="5760" w:firstLineChars="2400"/>
        <w:jc w:val="right"/>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2"/>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r>
        <w:rPr>
          <w:rFonts w:hint="eastAsia" w:ascii="宋体" w:hAnsi="宋体" w:eastAsia="宋体" w:cs="宋体"/>
          <w:b w:val="0"/>
          <w:bCs w:val="0"/>
          <w:kern w:val="2"/>
          <w:sz w:val="24"/>
          <w:szCs w:val="24"/>
          <w:lang w:val="en-US" w:eastAsia="zh-CN" w:bidi="ar-SA"/>
        </w:rPr>
        <w:t>2023年</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14</w:t>
      </w:r>
      <w:r>
        <w:rPr>
          <w:rFonts w:hint="eastAsia" w:ascii="宋体" w:hAnsi="宋体" w:eastAsia="宋体" w:cs="宋体"/>
          <w:b w:val="0"/>
          <w:bCs w:val="0"/>
          <w:kern w:val="2"/>
          <w:sz w:val="24"/>
          <w:szCs w:val="24"/>
          <w:lang w:val="en-US" w:eastAsia="zh-CN" w:bidi="ar-SA"/>
        </w:rPr>
        <w:t>日</w:t>
      </w:r>
    </w:p>
    <w:p>
      <w:pPr>
        <w:rPr>
          <w:rFonts w:hint="eastAsia"/>
        </w:rPr>
      </w:pPr>
    </w:p>
    <w:bookmarkEnd w:id="3"/>
    <w:p>
      <w:pPr>
        <w:pStyle w:val="2"/>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询价响应</w:t>
      </w:r>
      <w:r>
        <w:rPr>
          <w:rFonts w:hint="eastAsia" w:ascii="宋体" w:hAnsi="宋体" w:eastAsia="宋体" w:cs="宋体"/>
          <w:color w:val="000000" w:themeColor="text1"/>
          <w:sz w:val="28"/>
          <w:szCs w:val="28"/>
          <w14:textFill>
            <w14:solidFill>
              <w14:schemeClr w14:val="tx1"/>
            </w14:solidFill>
          </w14:textFill>
        </w:rPr>
        <w:t>文件（不限于以下内容</w:t>
      </w:r>
      <w:r>
        <w:rPr>
          <w:rFonts w:hint="eastAsia" w:ascii="宋体" w:hAnsi="宋体" w:eastAsia="宋体" w:cs="宋体"/>
          <w:color w:val="000000" w:themeColor="text1"/>
          <w:sz w:val="28"/>
          <w:szCs w:val="28"/>
          <w14:textFill>
            <w14:solidFill>
              <w14:schemeClr w14:val="tx1"/>
            </w14:solidFill>
          </w14:textFill>
        </w:rPr>
        <w:t>,并</w:t>
      </w:r>
      <w:bookmarkStart w:id="12" w:name="_GoBack"/>
      <w:bookmarkEnd w:id="12"/>
      <w:r>
        <w:rPr>
          <w:rFonts w:hint="eastAsia" w:ascii="宋体" w:hAnsi="宋体" w:eastAsia="宋体" w:cs="宋体"/>
          <w:color w:val="000000" w:themeColor="text1"/>
          <w:sz w:val="28"/>
          <w:szCs w:val="28"/>
          <w14:textFill>
            <w14:solidFill>
              <w14:schemeClr w14:val="tx1"/>
            </w14:solidFill>
          </w14:textFill>
        </w:rPr>
        <w:t>加盖单位公章，如未提供,评审小组有权拒绝其询价响应文件）：</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附件1报价函</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附件2报价表</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附件3法人代表授权书</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附件4资格证明文件</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附件5技术服务响应、偏离说明表</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附件6商务要求响应、偏离说明表</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FF0000"/>
          <w:sz w:val="28"/>
          <w:szCs w:val="28"/>
        </w:rPr>
      </w:pPr>
      <w:r>
        <w:rPr>
          <w:rFonts w:hint="eastAsia" w:ascii="宋体" w:hAnsi="宋体" w:eastAsia="宋体" w:cs="宋体"/>
          <w:color w:val="000000" w:themeColor="text1"/>
          <w:sz w:val="28"/>
          <w:szCs w:val="28"/>
          <w:lang w:val="en-US" w:eastAsia="zh-CN"/>
          <w14:textFill>
            <w14:solidFill>
              <w14:schemeClr w14:val="tx1"/>
            </w14:solidFill>
          </w14:textFill>
        </w:rPr>
        <w:t>附件7供应商必须提供的其它有关资料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w:t>
      </w:r>
      <w:r>
        <w:rPr>
          <w:rFonts w:hint="eastAsia" w:ascii="宋体" w:hAnsi="宋体" w:cs="宋体"/>
          <w:sz w:val="28"/>
          <w:szCs w:val="28"/>
          <w:lang w:val="en-US" w:eastAsia="zh-CN"/>
        </w:rPr>
        <w:t>公告</w:t>
      </w:r>
      <w:r>
        <w:rPr>
          <w:rFonts w:hint="eastAsia" w:ascii="宋体" w:hAnsi="宋体" w:eastAsia="宋体" w:cs="宋体"/>
          <w:sz w:val="28"/>
          <w:szCs w:val="28"/>
        </w:rPr>
        <w:t>”中规定的时间前密封递交到大冶市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六、</w:t>
      </w:r>
      <w:r>
        <w:rPr>
          <w:rFonts w:hint="eastAsia" w:ascii="宋体" w:hAnsi="宋体" w:eastAsia="宋体" w:cs="宋体"/>
          <w:b/>
          <w:sz w:val="28"/>
          <w:szCs w:val="28"/>
        </w:rPr>
        <w:t>采购项目要求：</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、成交供应商接到采购人的发货通知后，负责将货物送到采购人指定地点进行安装调试，由采购人根据货物的要求和质量标准，对货物进行检查验收。</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、在验收过程中发现数量不足或有质量问题等，成交供应商应负责按照采购单位的要求采取补足、更换或退货等处理措施，并承担由此发生的一切费用和损失。</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、如采购人有紧急情况，成交供应商应按采购人要求立即响应。</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、提供的切实可行的售后服务和优惠承诺；</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、投标供应商报价：对每包物品询价供应商只能选择一个品牌进行报价，此价包括产品款、应由投标商支付的税款、安装、调试、培训费用、及将产品送至采购人指定地点的运费。</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18</w:t>
      </w:r>
      <w:r>
        <w:rPr>
          <w:rFonts w:hint="eastAsia" w:ascii="宋体" w:hAnsi="宋体" w:eastAsia="宋体" w:cs="宋体"/>
          <w:sz w:val="28"/>
          <w:szCs w:val="28"/>
        </w:rPr>
        <w:t>、服务承诺</w:t>
      </w:r>
      <w:r>
        <w:rPr>
          <w:rFonts w:hint="eastAsia" w:ascii="宋体" w:hAnsi="宋体" w:eastAsia="宋体" w:cs="宋体"/>
          <w:sz w:val="28"/>
          <w:szCs w:val="28"/>
          <w:lang w:eastAsia="zh-CN"/>
        </w:rPr>
        <w:t>：</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产品质量符合国家有关标准，无假冒伪劣产品。</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实行“三包一免” 服务（包换、包退、包赔，免费送货上门并安装调试）。</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按时按量供货，无延期供货行为发生。</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协议供应商不得为非协议供应商代开发票。</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受市人民医院监审办动态管理，不得拒绝推诿阻挠。</w:t>
      </w:r>
    </w:p>
    <w:p>
      <w:pPr>
        <w:pageBreakBefore w:val="0"/>
        <w:numPr>
          <w:ilvl w:val="0"/>
          <w:numId w:val="0"/>
        </w:numPr>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七、</w:t>
      </w:r>
      <w:r>
        <w:rPr>
          <w:rFonts w:hint="eastAsia" w:ascii="宋体" w:hAnsi="宋体" w:eastAsia="宋体" w:cs="宋体"/>
          <w:b/>
          <w:sz w:val="28"/>
          <w:szCs w:val="28"/>
        </w:rPr>
        <w:t>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9</w:t>
      </w:r>
      <w:r>
        <w:rPr>
          <w:rFonts w:hint="eastAsia" w:ascii="宋体" w:hAnsi="宋体" w:eastAsia="宋体" w:cs="宋体"/>
          <w:sz w:val="28"/>
          <w:szCs w:val="28"/>
        </w:rPr>
        <w:t>.成交供应商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cs="宋体"/>
          <w:b/>
          <w:sz w:val="28"/>
          <w:szCs w:val="28"/>
          <w:lang w:val="en-US" w:eastAsia="zh-CN"/>
        </w:rPr>
        <w:t>八</w:t>
      </w:r>
      <w:r>
        <w:rPr>
          <w:rFonts w:hint="eastAsia" w:ascii="宋体" w:hAnsi="宋体" w:eastAsia="宋体" w:cs="宋体"/>
          <w:b/>
          <w:sz w:val="28"/>
          <w:szCs w:val="28"/>
        </w:rPr>
        <w:t>、适用法律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cs="宋体"/>
          <w:sz w:val="28"/>
          <w:szCs w:val="28"/>
          <w:lang w:val="en-US" w:eastAsia="zh-CN"/>
        </w:rPr>
        <w:t>20</w:t>
      </w:r>
      <w:r>
        <w:rPr>
          <w:rFonts w:hint="eastAsia" w:ascii="宋体" w:hAnsi="宋体" w:eastAsia="宋体" w:cs="宋体"/>
          <w:sz w:val="28"/>
          <w:szCs w:val="28"/>
        </w:rPr>
        <w:t>.采购当事人的一切活动均适用于《中华人民共和国政府采购法》及相关规定。</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pStyle w:val="2"/>
        <w:rPr>
          <w:rFonts w:hint="eastAsia" w:ascii="宋体" w:hAnsi="宋体" w:eastAsia="宋体" w:cs="宋体"/>
          <w:sz w:val="28"/>
          <w:szCs w:val="28"/>
        </w:rPr>
      </w:pPr>
    </w:p>
    <w:p>
      <w:pPr>
        <w:rPr>
          <w:rFonts w:hint="eastAsia"/>
        </w:rPr>
      </w:pPr>
    </w:p>
    <w:p>
      <w:pPr>
        <w:pStyle w:val="2"/>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第三章  采购技术参数、规格及要求</w:t>
      </w:r>
      <w:bookmarkEnd w:id="4"/>
    </w:p>
    <w:bookmarkEnd w:id="5"/>
    <w:p>
      <w:pPr>
        <w:tabs>
          <w:tab w:val="left" w:pos="1080"/>
        </w:tabs>
        <w:spacing w:line="400" w:lineRule="exact"/>
        <w:rPr>
          <w:rFonts w:ascii="宋体" w:hAnsi="宋体" w:cs="宋体"/>
          <w:b/>
          <w:kern w:val="0"/>
          <w:sz w:val="24"/>
        </w:rPr>
      </w:pPr>
      <w:r>
        <w:rPr>
          <w:rFonts w:hint="eastAsia" w:ascii="宋体" w:hAnsi="宋体"/>
          <w:b/>
          <w:bCs/>
          <w:sz w:val="32"/>
          <w:szCs w:val="32"/>
        </w:rPr>
        <w:t>一、采购清单及技术参数</w:t>
      </w:r>
    </w:p>
    <w:p>
      <w:pPr>
        <w:widowControl/>
        <w:spacing w:line="400" w:lineRule="exact"/>
        <w:rPr>
          <w:rFonts w:ascii="宋体" w:hAnsi="宋体" w:cs="宋体"/>
          <w:b/>
          <w:kern w:val="0"/>
          <w:sz w:val="24"/>
        </w:rPr>
      </w:pPr>
      <w:r>
        <w:rPr>
          <w:rFonts w:ascii="宋体" w:hAnsi="宋体" w:cs="宋体"/>
          <w:b/>
          <w:kern w:val="0"/>
          <w:sz w:val="24"/>
        </w:rPr>
        <w:t>1</w:t>
      </w:r>
      <w:r>
        <w:rPr>
          <w:rFonts w:hint="eastAsia" w:ascii="宋体" w:hAnsi="宋体" w:cs="宋体"/>
          <w:b/>
          <w:kern w:val="0"/>
          <w:sz w:val="24"/>
        </w:rPr>
        <w:t>、采购清单</w:t>
      </w:r>
    </w:p>
    <w:tbl>
      <w:tblPr>
        <w:tblStyle w:val="17"/>
        <w:tblW w:w="92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2"/>
        <w:gridCol w:w="2265"/>
        <w:gridCol w:w="2205"/>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3462"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名称</w:t>
            </w:r>
          </w:p>
        </w:tc>
        <w:tc>
          <w:tcPr>
            <w:tcW w:w="2265" w:type="dxa"/>
            <w:noWrap w:val="0"/>
            <w:vAlign w:val="center"/>
          </w:tcPr>
          <w:p>
            <w:pPr>
              <w:pStyle w:val="9"/>
              <w:spacing w:line="360" w:lineRule="auto"/>
              <w:jc w:val="center"/>
              <w:rPr>
                <w:rFonts w:ascii="宋体" w:hAnsi="宋体" w:eastAsia="宋体"/>
                <w:b/>
                <w:bCs/>
                <w:sz w:val="24"/>
                <w:szCs w:val="24"/>
              </w:rPr>
            </w:pPr>
            <w:r>
              <w:rPr>
                <w:rFonts w:hint="eastAsia" w:ascii="宋体" w:hAnsi="宋体" w:eastAsia="宋体"/>
                <w:b/>
                <w:bCs/>
                <w:sz w:val="24"/>
                <w:szCs w:val="24"/>
              </w:rPr>
              <w:t>数量（台/套）</w:t>
            </w:r>
          </w:p>
        </w:tc>
        <w:tc>
          <w:tcPr>
            <w:tcW w:w="2205" w:type="dxa"/>
            <w:noWrap w:val="0"/>
            <w:vAlign w:val="center"/>
          </w:tcPr>
          <w:p>
            <w:pPr>
              <w:pStyle w:val="9"/>
              <w:spacing w:line="360" w:lineRule="auto"/>
              <w:jc w:val="center"/>
              <w:rPr>
                <w:rFonts w:hint="eastAsia" w:ascii="宋体" w:hAnsi="宋体" w:eastAsia="宋体"/>
                <w:b/>
                <w:bCs/>
                <w:sz w:val="24"/>
                <w:szCs w:val="24"/>
              </w:rPr>
            </w:pPr>
            <w:r>
              <w:rPr>
                <w:rFonts w:hint="eastAsia" w:ascii="宋体" w:hAnsi="宋体" w:eastAsia="宋体"/>
                <w:b/>
                <w:bCs/>
                <w:sz w:val="24"/>
                <w:szCs w:val="24"/>
              </w:rPr>
              <w:t>最高限价（万元）</w:t>
            </w:r>
          </w:p>
        </w:tc>
        <w:tc>
          <w:tcPr>
            <w:tcW w:w="1322" w:type="dxa"/>
            <w:noWrap w:val="0"/>
            <w:vAlign w:val="top"/>
          </w:tcPr>
          <w:p>
            <w:pPr>
              <w:widowControl/>
              <w:spacing w:line="400" w:lineRule="exact"/>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3462" w:type="dxa"/>
            <w:noWrap w:val="0"/>
            <w:vAlign w:val="top"/>
          </w:tcPr>
          <w:p>
            <w:pPr>
              <w:widowControl/>
              <w:spacing w:line="400" w:lineRule="exact"/>
              <w:jc w:val="center"/>
              <w:rPr>
                <w:rFonts w:hint="default" w:ascii="宋体" w:hAnsi="宋体" w:eastAsia="宋体"/>
                <w:sz w:val="24"/>
                <w:lang w:val="en-US" w:eastAsia="zh-CN"/>
              </w:rPr>
            </w:pPr>
            <w:r>
              <w:rPr>
                <w:rFonts w:hint="eastAsia" w:ascii="宋体" w:hAnsi="宋体" w:cs="宋体"/>
                <w:sz w:val="24"/>
                <w:u w:val="none"/>
                <w:lang w:val="en-US" w:eastAsia="zh-CN"/>
              </w:rPr>
              <w:t>超声雾化熏洗仪</w:t>
            </w:r>
          </w:p>
        </w:tc>
        <w:tc>
          <w:tcPr>
            <w:tcW w:w="2265" w:type="dxa"/>
            <w:noWrap w:val="0"/>
            <w:vAlign w:val="center"/>
          </w:tcPr>
          <w:p>
            <w:pPr>
              <w:pStyle w:val="9"/>
              <w:spacing w:line="360" w:lineRule="auto"/>
              <w:jc w:val="center"/>
              <w:rPr>
                <w:rFonts w:hint="default" w:ascii="宋体" w:hAnsi="宋体" w:eastAsia="宋体"/>
                <w:sz w:val="24"/>
                <w:szCs w:val="24"/>
                <w:lang w:val="en-US" w:eastAsia="zh-CN"/>
              </w:rPr>
            </w:pPr>
            <w:r>
              <w:rPr>
                <w:rFonts w:hint="eastAsia" w:hAnsi="宋体"/>
                <w:sz w:val="24"/>
                <w:szCs w:val="24"/>
                <w:lang w:val="en-US" w:eastAsia="zh-CN"/>
              </w:rPr>
              <w:t>2</w:t>
            </w:r>
          </w:p>
        </w:tc>
        <w:tc>
          <w:tcPr>
            <w:tcW w:w="2205" w:type="dxa"/>
            <w:noWrap w:val="0"/>
            <w:vAlign w:val="center"/>
          </w:tcPr>
          <w:p>
            <w:pPr>
              <w:widowControl/>
              <w:spacing w:line="400" w:lineRule="exact"/>
              <w:jc w:val="center"/>
              <w:rPr>
                <w:rFonts w:hint="default" w:ascii="宋体" w:hAnsi="宋体" w:eastAsia="宋体"/>
                <w:sz w:val="24"/>
                <w:lang w:val="en-US" w:eastAsia="zh-CN"/>
              </w:rPr>
            </w:pPr>
            <w:r>
              <w:rPr>
                <w:rFonts w:hint="eastAsia" w:ascii="宋体" w:hAnsi="宋体"/>
                <w:sz w:val="24"/>
                <w:lang w:val="en-US" w:eastAsia="zh-CN"/>
              </w:rPr>
              <w:t>9.5</w:t>
            </w:r>
          </w:p>
        </w:tc>
        <w:tc>
          <w:tcPr>
            <w:tcW w:w="1322" w:type="dxa"/>
            <w:noWrap w:val="0"/>
            <w:vAlign w:val="top"/>
          </w:tcPr>
          <w:p>
            <w:pPr>
              <w:widowControl/>
              <w:spacing w:line="400" w:lineRule="exact"/>
              <w:jc w:val="center"/>
              <w:rPr>
                <w:rFonts w:hint="default" w:ascii="宋体" w:hAnsi="宋体" w:eastAsia="宋体"/>
                <w:color w:val="FF0000"/>
                <w:sz w:val="24"/>
                <w:lang w:val="en-US" w:eastAsia="zh-CN"/>
              </w:rPr>
            </w:pPr>
            <w:r>
              <w:rPr>
                <w:rFonts w:hint="eastAsia" w:ascii="宋体" w:hAnsi="宋体"/>
                <w:color w:val="000000" w:themeColor="text1"/>
                <w:sz w:val="24"/>
                <w:lang w:val="en-US" w:eastAsia="zh-CN"/>
                <w14:textFill>
                  <w14:solidFill>
                    <w14:schemeClr w14:val="tx1"/>
                  </w14:solidFill>
                </w14:textFill>
              </w:rPr>
              <w:t>国产</w:t>
            </w:r>
          </w:p>
        </w:tc>
      </w:tr>
    </w:tbl>
    <w:p>
      <w:pPr>
        <w:spacing w:line="400" w:lineRule="exact"/>
        <w:rPr>
          <w:rFonts w:ascii="宋体" w:hAnsi="宋体"/>
          <w:bCs/>
          <w:sz w:val="24"/>
        </w:rPr>
      </w:pPr>
    </w:p>
    <w:p>
      <w:pPr>
        <w:spacing w:line="400" w:lineRule="exact"/>
        <w:rPr>
          <w:rFonts w:ascii="宋体" w:hAnsi="宋体"/>
          <w:b/>
          <w:sz w:val="24"/>
        </w:rPr>
      </w:pPr>
      <w:r>
        <w:rPr>
          <w:rFonts w:ascii="宋体" w:hAnsi="宋体"/>
          <w:b/>
          <w:sz w:val="24"/>
        </w:rPr>
        <w:t>2</w:t>
      </w:r>
      <w:r>
        <w:rPr>
          <w:rFonts w:hint="eastAsia" w:ascii="宋体" w:hAnsi="宋体"/>
          <w:b/>
          <w:sz w:val="24"/>
        </w:rPr>
        <w:t>、技术参数</w:t>
      </w:r>
    </w:p>
    <w:p>
      <w:pPr>
        <w:spacing w:line="400" w:lineRule="exact"/>
        <w:rPr>
          <w:rFonts w:ascii="宋体" w:hAnsi="宋体"/>
          <w:bCs/>
          <w:sz w:val="24"/>
        </w:rPr>
      </w:pPr>
      <w:r>
        <w:rPr>
          <w:rFonts w:hint="eastAsia" w:ascii="宋体" w:hAnsi="宋体"/>
          <w:bCs/>
          <w:sz w:val="24"/>
        </w:rPr>
        <w:t>说明：供应商在响应文件《技术服务响应、偏离说明表》中未对以下技术要求逐条说明响应或偏离情况的，其响应按照无效响应处理。</w:t>
      </w:r>
    </w:p>
    <w:p>
      <w:pPr>
        <w:spacing w:line="400" w:lineRule="exact"/>
        <w:rPr>
          <w:rFonts w:ascii="宋体" w:hAnsi="宋体"/>
          <w:bCs/>
          <w:color w:val="FF0000"/>
          <w:sz w:val="24"/>
        </w:rPr>
      </w:pPr>
      <w:r>
        <w:rPr>
          <w:rFonts w:hint="eastAsia" w:ascii="宋体" w:hAnsi="宋体"/>
          <w:bCs/>
          <w:color w:val="FF0000"/>
          <w:sz w:val="24"/>
        </w:rPr>
        <w:t>标注“★”号关键条款超过</w:t>
      </w:r>
      <w:r>
        <w:rPr>
          <w:rFonts w:ascii="宋体" w:hAnsi="宋体"/>
          <w:bCs/>
          <w:color w:val="FF0000"/>
          <w:sz w:val="24"/>
        </w:rPr>
        <w:t>2</w:t>
      </w:r>
      <w:r>
        <w:rPr>
          <w:rFonts w:hint="eastAsia" w:ascii="宋体" w:hAnsi="宋体"/>
          <w:bCs/>
          <w:color w:val="FF0000"/>
          <w:sz w:val="24"/>
        </w:rPr>
        <w:t>条负偏离的，将导致其响应无效</w:t>
      </w:r>
      <w:bookmarkStart w:id="7" w:name="_Hlk100835296"/>
      <w:r>
        <w:rPr>
          <w:rFonts w:hint="eastAsia" w:ascii="宋体" w:hAnsi="宋体"/>
          <w:bCs/>
          <w:color w:val="FF0000"/>
          <w:sz w:val="24"/>
        </w:rPr>
        <w:t>。</w:t>
      </w:r>
    </w:p>
    <w:p>
      <w:pPr>
        <w:spacing w:line="400" w:lineRule="exact"/>
        <w:rPr>
          <w:rFonts w:ascii="宋体" w:hAnsi="宋体"/>
          <w:bCs/>
          <w:color w:val="FF0000"/>
          <w:sz w:val="24"/>
        </w:rPr>
      </w:pPr>
      <w:r>
        <w:rPr>
          <w:rFonts w:hint="eastAsia" w:ascii="宋体" w:hAnsi="宋体"/>
          <w:bCs/>
          <w:color w:val="FF0000"/>
          <w:sz w:val="24"/>
        </w:rPr>
        <w:t>未标注“★”号非关键条款</w:t>
      </w:r>
      <w:bookmarkEnd w:id="7"/>
      <w:r>
        <w:rPr>
          <w:rFonts w:hint="eastAsia" w:ascii="宋体" w:hAnsi="宋体"/>
          <w:bCs/>
          <w:color w:val="FF0000"/>
          <w:sz w:val="24"/>
        </w:rPr>
        <w:t>超过</w:t>
      </w:r>
      <w:r>
        <w:rPr>
          <w:rFonts w:hint="eastAsia" w:ascii="宋体" w:hAnsi="宋体"/>
          <w:bCs/>
          <w:color w:val="FF0000"/>
          <w:sz w:val="24"/>
          <w:highlight w:val="none"/>
          <w:lang w:val="en-US" w:eastAsia="zh-CN"/>
        </w:rPr>
        <w:t>3</w:t>
      </w:r>
      <w:r>
        <w:rPr>
          <w:rFonts w:hint="eastAsia" w:ascii="宋体" w:hAnsi="宋体"/>
          <w:bCs/>
          <w:color w:val="FF0000"/>
          <w:sz w:val="24"/>
        </w:rPr>
        <w:t>条负偏离的，将导致其响应无效。</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（一）产品名称及用途</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 产品名称：</w:t>
      </w:r>
      <w:r>
        <w:rPr>
          <w:rFonts w:hint="eastAsia" w:ascii="宋体" w:hAnsi="宋体" w:cs="宋体"/>
          <w:sz w:val="24"/>
          <w:u w:val="none"/>
          <w:lang w:val="en-US" w:eastAsia="zh-CN"/>
        </w:rPr>
        <w:t>超声雾化熏洗仪</w:t>
      </w:r>
    </w:p>
    <w:p>
      <w:pPr>
        <w:pStyle w:val="14"/>
        <w:keepNext w:val="0"/>
        <w:keepLines w:val="0"/>
        <w:widowControl/>
        <w:suppressLineNumbers w:val="0"/>
        <w:spacing w:before="0" w:beforeAutospacing="0" w:after="0" w:afterAutospacing="0"/>
        <w:ind w:left="0" w:right="0" w:firstLine="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 产品</w:t>
      </w:r>
      <w:r>
        <w:rPr>
          <w:rFonts w:hint="eastAsia" w:ascii="宋体" w:hAnsi="宋体" w:eastAsia="宋体" w:cs="宋体"/>
          <w:kern w:val="2"/>
          <w:sz w:val="24"/>
          <w:szCs w:val="24"/>
          <w:highlight w:val="none"/>
          <w:lang w:val="en-US" w:eastAsia="zh-CN" w:bidi="ar-SA"/>
        </w:rPr>
        <w:t>工作原理：</w:t>
      </w:r>
      <w:r>
        <w:rPr>
          <w:rFonts w:hint="eastAsia" w:ascii="宋体" w:hAnsi="宋体" w:eastAsia="宋体" w:cs="宋体"/>
          <w:sz w:val="24"/>
          <w:szCs w:val="24"/>
          <w:highlight w:val="none"/>
          <w:lang w:val="en-US" w:eastAsia="zh-CN"/>
        </w:rPr>
        <w:t>由电源及控制器控制加热器加热药液，对液态药物进行超声雾化，使其成细微颗粒，并通过患者病灶部位进行雾化熏洗、吸收，起到预期治疗效果。</w:t>
      </w:r>
    </w:p>
    <w:p>
      <w:pPr>
        <w:bidi w:val="0"/>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（二）产品组成及参数</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★1、微电脑设计，触摸屏操作显示，实时显示温度/时间，便于治疗人员及操作人员在治疗过程中随时查看各种治疗数据，操作智能，功能强大。</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2、漏电保护设计：采用国内一流的（公牛）漏电保护装置控制器，使漏电保护更加安全可靠</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超温保护设计：具有两路独立的超温保护装置，第一路实时监测与控制加热水槽温度的温度，当第一路出现不可预测的故障，第二路保护立即启动，保证温度稳定的输出当超温时切断加热电源，使超声雾化熏蒸过程得到双重保护。</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4、安全双重可靠性设计： 软件保护及硬件插头接地双重保护特性，缺水蜂鸣及干烧断电双重保护特性。</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5、人性化操作设计：时间、温度，可根据治疗需要自定义调整，雾化强度可调节，解决因系统固化限制不能根据治疗需求操作的特点。</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6、功能智能设计：结合现代智能技术超声雾化熏蒸使熏蒸功能更加科学、附加坐浴、气泡按摩功能，雾化自动加热功能，使治疗过程更加舒适。</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★7、设备使用科学化设计：使用专人专用隔离透声膜，彻底避免了患者之间的交叉感染且干净卫生，</w:t>
      </w:r>
      <w:r>
        <w:rPr>
          <w:rFonts w:hint="eastAsia" w:ascii="宋体" w:hAnsi="宋体" w:eastAsia="宋体" w:cs="宋体"/>
          <w:sz w:val="24"/>
          <w:szCs w:val="24"/>
          <w:highlight w:val="none"/>
        </w:rPr>
        <w:t>同时患者治疗过程中产生的污物不会进入设备</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8、外观结构科学化设计：采用高档工程材料ABS，无毒无害，经久耐用外壳，外形合理紧奏、移动方便。</w:t>
      </w:r>
    </w:p>
    <w:p>
      <w:pPr>
        <w:bidi w:val="0"/>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可实现熏蒸、坐浴、气泡按摩功能。</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10、清洗消毒便捷设计：设备清洗简单、方便且永不堵塞。</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11.电源：220V～ 50Hz 额定功率：800VA </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12.治疗时间：1-30分钟（可调）</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13.治疗温度：25℃-42℃</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★14.熏蒸雾化率≥30ml/h</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15.超声震荡频率：1.7MHz </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★16.雾化颗粒直径：5.2μm，误差不超过±25%。</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17.按防电击类型分类：I类设备</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18.按防电击的程度分类：B型应用部分</w:t>
      </w:r>
    </w:p>
    <w:p>
      <w:pPr>
        <w:spacing w:line="400" w:lineRule="exact"/>
        <w:rPr>
          <w:rFonts w:ascii="宋体" w:hAnsi="宋体"/>
          <w:b/>
          <w:bCs/>
          <w:sz w:val="32"/>
          <w:szCs w:val="32"/>
        </w:rPr>
      </w:pPr>
      <w:r>
        <w:rPr>
          <w:rFonts w:hint="eastAsia" w:ascii="宋体" w:hAnsi="宋体"/>
          <w:b/>
          <w:bCs/>
          <w:sz w:val="32"/>
          <w:szCs w:val="32"/>
        </w:rPr>
        <w:t>二、商务要求</w:t>
      </w:r>
    </w:p>
    <w:p>
      <w:pPr>
        <w:spacing w:line="400" w:lineRule="exact"/>
        <w:rPr>
          <w:rFonts w:hint="eastAsia" w:ascii="宋体" w:hAnsi="宋体"/>
          <w:sz w:val="24"/>
        </w:rPr>
      </w:pPr>
      <w:r>
        <w:rPr>
          <w:rFonts w:hint="eastAsia" w:ascii="宋体" w:hAnsi="宋体"/>
          <w:sz w:val="24"/>
        </w:rPr>
        <w:t>说明：供应商在响应文件《商务要求响应、偏离说明表》中未对以下商务要求逐条说明响应或偏离情况的，其响应按照无效响应处理，如响应文件不满足其中任意一条，将导致其响应无效。</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87"/>
        <w:gridCol w:w="6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4"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序号</w:t>
            </w:r>
          </w:p>
        </w:tc>
        <w:tc>
          <w:tcPr>
            <w:tcW w:w="1487"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商务条款</w:t>
            </w:r>
          </w:p>
        </w:tc>
        <w:tc>
          <w:tcPr>
            <w:tcW w:w="6960" w:type="dxa"/>
            <w:noWrap w:val="0"/>
            <w:vAlign w:val="center"/>
          </w:tcPr>
          <w:p>
            <w:pPr>
              <w:spacing w:line="400" w:lineRule="exact"/>
              <w:jc w:val="center"/>
              <w:rPr>
                <w:rFonts w:ascii="宋体" w:hAnsi="宋体"/>
                <w:b/>
                <w:bCs/>
                <w:color w:val="FF0000"/>
                <w:sz w:val="24"/>
              </w:rPr>
            </w:pPr>
            <w:r>
              <w:rPr>
                <w:rFonts w:hint="eastAsia" w:ascii="宋体" w:hAnsi="宋体"/>
                <w:b/>
                <w:bCs/>
                <w:color w:val="FF0000"/>
                <w:sz w:val="24"/>
              </w:rPr>
              <w:t>内</w:t>
            </w:r>
            <w:r>
              <w:rPr>
                <w:rFonts w:ascii="宋体" w:hAnsi="宋体"/>
                <w:b/>
                <w:bCs/>
                <w:color w:val="FF0000"/>
                <w:sz w:val="24"/>
              </w:rPr>
              <w:t xml:space="preserve">    </w:t>
            </w:r>
            <w:r>
              <w:rPr>
                <w:rFonts w:hint="eastAsia" w:ascii="宋体" w:hAnsi="宋体"/>
                <w:b/>
                <w:bCs/>
                <w:color w:val="FF0000"/>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交货地点</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交货方式</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免费上门安装调试并经验收合格。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交货期限</w:t>
            </w:r>
          </w:p>
        </w:tc>
        <w:tc>
          <w:tcPr>
            <w:tcW w:w="6960" w:type="dxa"/>
            <w:noWrap w:val="0"/>
            <w:vAlign w:val="center"/>
          </w:tcPr>
          <w:p>
            <w:pPr>
              <w:spacing w:line="400" w:lineRule="exact"/>
              <w:rPr>
                <w:rFonts w:hint="eastAsia" w:ascii="宋体" w:hAnsi="宋体"/>
                <w:color w:val="FF0000"/>
                <w:sz w:val="24"/>
                <w:highlight w:val="green"/>
              </w:rPr>
            </w:pPr>
            <w:r>
              <w:rPr>
                <w:rFonts w:hint="eastAsia" w:ascii="宋体" w:hAnsi="宋体"/>
                <w:color w:val="FF0000"/>
                <w:sz w:val="24"/>
                <w:highlight w:val="green"/>
              </w:rPr>
              <w:t>合同签订后</w:t>
            </w:r>
            <w:r>
              <w:rPr>
                <w:rFonts w:hint="eastAsia" w:ascii="宋体" w:hAnsi="宋体"/>
                <w:color w:val="FF0000"/>
                <w:sz w:val="24"/>
                <w:highlight w:val="green"/>
                <w:lang w:val="en-US" w:eastAsia="zh-CN"/>
              </w:rPr>
              <w:t>20</w:t>
            </w:r>
            <w:r>
              <w:rPr>
                <w:rFonts w:hint="eastAsia" w:ascii="宋体" w:hAnsi="宋体"/>
                <w:color w:val="FF0000"/>
                <w:sz w:val="24"/>
                <w:highlight w:val="green"/>
              </w:rPr>
              <w:t>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4" w:type="dxa"/>
            <w:noWrap w:val="0"/>
            <w:vAlign w:val="center"/>
          </w:tcPr>
          <w:p>
            <w:pPr>
              <w:numPr>
                <w:ilvl w:val="0"/>
                <w:numId w:val="2"/>
              </w:numPr>
              <w:spacing w:line="400" w:lineRule="exact"/>
              <w:jc w:val="center"/>
              <w:rPr>
                <w:rFonts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olor w:val="FF0000"/>
                <w:sz w:val="24"/>
              </w:rPr>
              <w:t>质保期</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w:t>
            </w:r>
            <w:r>
              <w:rPr>
                <w:rFonts w:hint="eastAsia" w:ascii="宋体" w:hAnsi="宋体"/>
                <w:color w:val="FF0000"/>
                <w:sz w:val="24"/>
                <w:lang w:val="en-US" w:eastAsia="zh-CN"/>
              </w:rPr>
              <w:t>1</w:t>
            </w:r>
            <w:r>
              <w:rPr>
                <w:rFonts w:hint="eastAsia" w:ascii="宋体" w:hAnsi="宋体"/>
                <w:color w:val="FF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ascii="宋体" w:hAnsi="宋体"/>
                <w:color w:val="FF0000"/>
                <w:sz w:val="24"/>
              </w:rPr>
            </w:pPr>
            <w:r>
              <w:rPr>
                <w:rFonts w:hint="eastAsia" w:ascii="宋体" w:hAnsi="宋体" w:cs="宋体"/>
                <w:color w:val="FF0000"/>
                <w:sz w:val="24"/>
              </w:rPr>
              <w:t>付款方式</w:t>
            </w:r>
          </w:p>
        </w:tc>
        <w:tc>
          <w:tcPr>
            <w:tcW w:w="6960" w:type="dxa"/>
            <w:noWrap w:val="0"/>
            <w:vAlign w:val="center"/>
          </w:tcPr>
          <w:p>
            <w:pPr>
              <w:spacing w:line="400" w:lineRule="exact"/>
              <w:rPr>
                <w:rFonts w:ascii="宋体" w:hAnsi="宋体"/>
                <w:color w:val="FF0000"/>
                <w:sz w:val="24"/>
              </w:rPr>
            </w:pPr>
            <w:r>
              <w:rPr>
                <w:rFonts w:hint="eastAsia" w:ascii="宋体" w:hAnsi="宋体"/>
                <w:color w:val="FF0000"/>
                <w:sz w:val="24"/>
              </w:rPr>
              <w:t>设备安装调试并经验收合格后付至合同价的85%，余款15%作为质量保修金，质保期满后如无质量问题付清。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合同履约</w:t>
            </w:r>
          </w:p>
        </w:tc>
        <w:tc>
          <w:tcPr>
            <w:tcW w:w="6960" w:type="dxa"/>
            <w:noWrap w:val="0"/>
            <w:vAlign w:val="center"/>
          </w:tcPr>
          <w:p>
            <w:pPr>
              <w:rPr>
                <w:rFonts w:hint="eastAsia" w:ascii="宋体" w:hAnsi="宋体"/>
                <w:color w:val="FF0000"/>
                <w:sz w:val="24"/>
              </w:rPr>
            </w:pPr>
            <w:r>
              <w:rPr>
                <w:rFonts w:hint="eastAsia" w:ascii="宋体" w:hAnsi="宋体"/>
                <w:color w:val="FF0000"/>
                <w:sz w:val="24"/>
              </w:rPr>
              <w:t>成交供应商提供的交货设备与响应文件响应的规格参数必须相符，若不符采购人有权要求退货或终止合同，因此产生的违约责任由成交供应商承担。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jc w:val="center"/>
              <w:rPr>
                <w:rFonts w:hint="eastAsia" w:ascii="宋体" w:hAnsi="宋体" w:cs="宋体"/>
                <w:color w:val="FF0000"/>
                <w:sz w:val="24"/>
              </w:rPr>
            </w:pPr>
            <w:r>
              <w:rPr>
                <w:rFonts w:hint="eastAsia" w:ascii="宋体" w:hAnsi="宋体" w:cs="宋体"/>
                <w:color w:val="FF0000"/>
                <w:sz w:val="24"/>
              </w:rPr>
              <w:t>培训要求</w:t>
            </w:r>
          </w:p>
        </w:tc>
        <w:tc>
          <w:tcPr>
            <w:tcW w:w="6960" w:type="dxa"/>
            <w:noWrap w:val="0"/>
            <w:vAlign w:val="center"/>
          </w:tcPr>
          <w:p>
            <w:pPr>
              <w:rPr>
                <w:rFonts w:hint="eastAsia" w:ascii="宋体" w:hAnsi="宋体" w:cs="宋体"/>
                <w:color w:val="FF0000"/>
                <w:sz w:val="24"/>
              </w:rPr>
            </w:pPr>
            <w:r>
              <w:rPr>
                <w:rFonts w:hint="eastAsia" w:ascii="宋体" w:hAnsi="宋体" w:cs="宋体"/>
                <w:color w:val="FF0000"/>
                <w:sz w:val="24"/>
              </w:rPr>
              <w:t>供应商必须向采购人提供免费培训。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分包、转包</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24" w:type="dxa"/>
            <w:noWrap w:val="0"/>
            <w:vAlign w:val="center"/>
          </w:tcPr>
          <w:p>
            <w:pPr>
              <w:numPr>
                <w:ilvl w:val="0"/>
                <w:numId w:val="2"/>
              </w:numPr>
              <w:spacing w:line="400" w:lineRule="exact"/>
              <w:jc w:val="center"/>
              <w:rPr>
                <w:rFonts w:hint="eastAsia" w:ascii="宋体" w:hAnsi="宋体"/>
                <w:color w:val="FF0000"/>
                <w:sz w:val="24"/>
              </w:rPr>
            </w:pPr>
          </w:p>
        </w:tc>
        <w:tc>
          <w:tcPr>
            <w:tcW w:w="1487" w:type="dxa"/>
            <w:noWrap w:val="0"/>
            <w:vAlign w:val="center"/>
          </w:tcPr>
          <w:p>
            <w:pPr>
              <w:spacing w:line="400" w:lineRule="exact"/>
              <w:jc w:val="center"/>
              <w:rPr>
                <w:rFonts w:hint="eastAsia" w:ascii="宋体" w:hAnsi="宋体"/>
                <w:color w:val="FF0000"/>
                <w:sz w:val="24"/>
              </w:rPr>
            </w:pPr>
            <w:r>
              <w:rPr>
                <w:rFonts w:hint="eastAsia" w:ascii="宋体" w:hAnsi="宋体"/>
                <w:color w:val="FF0000"/>
                <w:sz w:val="24"/>
              </w:rPr>
              <w:t>知识产权</w:t>
            </w:r>
          </w:p>
        </w:tc>
        <w:tc>
          <w:tcPr>
            <w:tcW w:w="6960" w:type="dxa"/>
            <w:noWrap w:val="0"/>
            <w:vAlign w:val="center"/>
          </w:tcPr>
          <w:p>
            <w:pPr>
              <w:spacing w:line="400" w:lineRule="exact"/>
              <w:rPr>
                <w:rFonts w:hint="eastAsia" w:ascii="宋体" w:hAnsi="宋体"/>
                <w:color w:val="FF0000"/>
                <w:sz w:val="24"/>
              </w:rPr>
            </w:pPr>
            <w:r>
              <w:rPr>
                <w:rFonts w:hint="eastAsia" w:ascii="宋体" w:hAnsi="宋体"/>
                <w:color w:val="FF0000"/>
                <w:sz w:val="24"/>
              </w:rPr>
              <w:t>供应商所投产品应确保在中国境内外都没有且也不会侵犯任何第三方的知识产权（包括但不限于著作权、商标权、专利权）或专利技术或商业秘密，采购人拥有成交供应商所提供产品的所有权，并用于采购项目，采购人不承担因此产生的一切责任。</w:t>
            </w:r>
          </w:p>
        </w:tc>
      </w:tr>
      <w:bookmarkEnd w:id="6"/>
    </w:tbl>
    <w:p>
      <w:pPr>
        <w:pStyle w:val="2"/>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8" w:name="_Toc499204521"/>
      <w:r>
        <w:rPr>
          <w:sz w:val="44"/>
          <w:szCs w:val="44"/>
        </w:rPr>
        <w:t>目</w:t>
      </w:r>
      <w:r>
        <w:rPr>
          <w:rFonts w:hint="eastAsia"/>
          <w:sz w:val="44"/>
          <w:szCs w:val="44"/>
        </w:rPr>
        <w:t xml:space="preserve">  </w:t>
      </w:r>
      <w:r>
        <w:rPr>
          <w:sz w:val="44"/>
          <w:szCs w:val="44"/>
        </w:rPr>
        <w:t>录</w:t>
      </w:r>
      <w:bookmarkEnd w:id="8"/>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9" w:name="_Hlk13851301"/>
      <w:r>
        <w:rPr>
          <w:rFonts w:hint="eastAsia"/>
          <w:sz w:val="24"/>
          <w:lang w:val="en-US" w:eastAsia="zh-CN"/>
        </w:rPr>
        <w:t>7</w:t>
      </w:r>
      <w:r>
        <w:rPr>
          <w:rFonts w:hint="eastAsia"/>
          <w:sz w:val="24"/>
        </w:rPr>
        <w:t>供应商必须提供的其它有关资料</w:t>
      </w:r>
    </w:p>
    <w:bookmarkEnd w:id="9"/>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2241" w:type="dxa"/>
            <w:noWrap w:val="0"/>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281" w:type="dxa"/>
            <w:noWrap w:val="0"/>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41" w:type="dxa"/>
            <w:noWrap w:val="0"/>
            <w:vAlign w:val="center"/>
          </w:tcPr>
          <w:p>
            <w:pPr>
              <w:spacing w:line="360" w:lineRule="auto"/>
              <w:jc w:val="left"/>
              <w:rPr>
                <w:rFonts w:hint="eastAsia" w:ascii="宋体" w:hAnsi="宋体"/>
                <w:bCs/>
                <w:sz w:val="24"/>
              </w:rPr>
            </w:pPr>
            <w:r>
              <w:rPr>
                <w:rFonts w:hint="eastAsia" w:ascii="宋体" w:hAnsi="宋体"/>
                <w:bCs/>
                <w:sz w:val="24"/>
              </w:rPr>
              <w:t>交货期</w:t>
            </w:r>
          </w:p>
        </w:tc>
        <w:tc>
          <w:tcPr>
            <w:tcW w:w="7281" w:type="dxa"/>
            <w:noWrap w:val="0"/>
            <w:vAlign w:val="center"/>
          </w:tcPr>
          <w:p>
            <w:pPr>
              <w:spacing w:line="360" w:lineRule="auto"/>
              <w:ind w:right="-105" w:rightChars="-50"/>
              <w:jc w:val="left"/>
              <w:rPr>
                <w:rFonts w:hint="eastAsia" w:ascii="宋体" w:hAnsi="宋体" w:cs="宋体"/>
                <w:sz w:val="24"/>
              </w:rPr>
            </w:pPr>
            <w:r>
              <w:rPr>
                <w:rFonts w:hint="eastAsia" w:ascii="宋体" w:hAnsi="宋体"/>
                <w:sz w:val="24"/>
              </w:rPr>
              <w:t>合同签订后   日历天内完成设备供货、安装调试并经验收合格。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41" w:type="dxa"/>
            <w:noWrap w:val="0"/>
            <w:vAlign w:val="center"/>
          </w:tcPr>
          <w:p>
            <w:pPr>
              <w:spacing w:line="360" w:lineRule="auto"/>
              <w:jc w:val="left"/>
              <w:rPr>
                <w:rFonts w:hint="eastAsia" w:ascii="宋体" w:hAnsi="宋体"/>
                <w:bCs/>
                <w:sz w:val="24"/>
              </w:rPr>
            </w:pPr>
            <w:r>
              <w:rPr>
                <w:rFonts w:hint="eastAsia" w:ascii="宋体" w:hAnsi="宋体" w:cs="宋体"/>
                <w:sz w:val="24"/>
              </w:rPr>
              <w:t>质保期</w:t>
            </w:r>
          </w:p>
        </w:tc>
        <w:tc>
          <w:tcPr>
            <w:tcW w:w="7281" w:type="dxa"/>
            <w:noWrap w:val="0"/>
            <w:vAlign w:val="center"/>
          </w:tcPr>
          <w:p>
            <w:pPr>
              <w:spacing w:line="360" w:lineRule="auto"/>
              <w:ind w:right="-105" w:rightChars="-50"/>
              <w:jc w:val="left"/>
              <w:rPr>
                <w:rFonts w:hint="eastAsia" w:ascii="宋体" w:hAnsi="宋体" w:cs="宋体"/>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241" w:type="dxa"/>
            <w:noWrap w:val="0"/>
            <w:vAlign w:val="center"/>
          </w:tcPr>
          <w:p>
            <w:pPr>
              <w:spacing w:line="360" w:lineRule="auto"/>
              <w:jc w:val="left"/>
              <w:rPr>
                <w:rFonts w:ascii="宋体" w:hAnsi="宋体" w:cs="宋体"/>
                <w:sz w:val="24"/>
              </w:rPr>
            </w:pPr>
            <w:r>
              <w:rPr>
                <w:rFonts w:hint="eastAsia" w:ascii="宋体" w:hAnsi="宋体" w:cs="宋体"/>
                <w:sz w:val="24"/>
              </w:rPr>
              <w:t>备注</w:t>
            </w:r>
          </w:p>
        </w:tc>
        <w:tc>
          <w:tcPr>
            <w:tcW w:w="7281" w:type="dxa"/>
            <w:noWrap w:val="0"/>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p>
    <w:p>
      <w:pPr>
        <w:rPr>
          <w:rFonts w:hint="eastAsia"/>
          <w:sz w:val="24"/>
        </w:rPr>
      </w:pPr>
    </w:p>
    <w:p>
      <w:pPr>
        <w:rPr>
          <w:sz w:val="24"/>
        </w:rPr>
      </w:pPr>
    </w:p>
    <w:p>
      <w:pPr>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10" w:name="_Toc511648600"/>
      <w:r>
        <w:rPr>
          <w:bCs/>
          <w:sz w:val="24"/>
        </w:rPr>
        <w:br w:type="page"/>
      </w:r>
      <w:bookmarkEnd w:id="10"/>
    </w:p>
    <w:p>
      <w:pPr>
        <w:rPr>
          <w:rFonts w:hint="eastAsia"/>
          <w:sz w:val="32"/>
          <w:szCs w:val="32"/>
        </w:rPr>
      </w:pPr>
      <w:r>
        <w:rPr>
          <w:bCs/>
          <w:sz w:val="24"/>
        </w:rPr>
        <w:t>附件</w:t>
      </w:r>
      <w:bookmarkStart w:id="11" w:name="_Toc511648593"/>
      <w:r>
        <w:rPr>
          <w:rFonts w:hint="eastAsia"/>
          <w:bCs/>
          <w:sz w:val="24"/>
        </w:rPr>
        <w:t>5</w:t>
      </w:r>
    </w:p>
    <w:bookmarkEnd w:id="11"/>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6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2865"/>
        <w:gridCol w:w="2625"/>
        <w:gridCol w:w="165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6"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865"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2625"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50"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53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1</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2</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3</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4</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5</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6</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hAnsi="宋体" w:cs="宋体"/>
                <w:sz w:val="24"/>
              </w:rPr>
            </w:pPr>
            <w:r>
              <w:rPr>
                <w:rFonts w:ascii="宋体" w:hAnsi="宋体" w:cs="宋体"/>
                <w:sz w:val="24"/>
              </w:rPr>
              <w:t>7</w:t>
            </w:r>
          </w:p>
        </w:tc>
        <w:tc>
          <w:tcPr>
            <w:tcW w:w="2865" w:type="dxa"/>
            <w:noWrap w:val="0"/>
            <w:vAlign w:val="center"/>
          </w:tcPr>
          <w:p>
            <w:pPr>
              <w:spacing w:line="300" w:lineRule="auto"/>
              <w:jc w:val="center"/>
              <w:rPr>
                <w:rFonts w:ascii="宋体" w:hAnsi="宋体" w:cs="宋体"/>
                <w:sz w:val="24"/>
              </w:rPr>
            </w:pPr>
          </w:p>
        </w:tc>
        <w:tc>
          <w:tcPr>
            <w:tcW w:w="2625" w:type="dxa"/>
            <w:noWrap w:val="0"/>
            <w:vAlign w:val="center"/>
          </w:tcPr>
          <w:p>
            <w:pPr>
              <w:spacing w:line="300" w:lineRule="auto"/>
              <w:jc w:val="center"/>
              <w:rPr>
                <w:rFonts w:ascii="宋体" w:hAnsi="宋体" w:cs="宋体"/>
                <w:sz w:val="24"/>
              </w:rPr>
            </w:pPr>
          </w:p>
        </w:tc>
        <w:tc>
          <w:tcPr>
            <w:tcW w:w="1650" w:type="dxa"/>
            <w:noWrap w:val="0"/>
            <w:vAlign w:val="center"/>
          </w:tcPr>
          <w:p>
            <w:pPr>
              <w:spacing w:line="300" w:lineRule="auto"/>
              <w:jc w:val="center"/>
              <w:rPr>
                <w:rFonts w:ascii="宋体" w:hAnsi="宋体" w:cs="宋体"/>
                <w:sz w:val="24"/>
              </w:rPr>
            </w:pPr>
          </w:p>
        </w:tc>
        <w:tc>
          <w:tcPr>
            <w:tcW w:w="153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020" w:type="dxa"/>
            <w:noWrap w:val="0"/>
            <w:vAlign w:val="center"/>
          </w:tcPr>
          <w:p>
            <w:pPr>
              <w:spacing w:line="300" w:lineRule="auto"/>
              <w:jc w:val="center"/>
              <w:rPr>
                <w:rFonts w:ascii="宋体" w:cs="宋体"/>
                <w:sz w:val="24"/>
              </w:rPr>
            </w:pPr>
            <w:r>
              <w:rPr>
                <w:rFonts w:hint="eastAsia" w:ascii="宋体" w:hAnsi="宋体" w:cs="宋体"/>
                <w:sz w:val="24"/>
              </w:rPr>
              <w:t>…</w:t>
            </w:r>
          </w:p>
        </w:tc>
        <w:tc>
          <w:tcPr>
            <w:tcW w:w="2865" w:type="dxa"/>
            <w:noWrap w:val="0"/>
            <w:vAlign w:val="center"/>
          </w:tcPr>
          <w:p>
            <w:pPr>
              <w:spacing w:line="300" w:lineRule="auto"/>
              <w:jc w:val="center"/>
              <w:rPr>
                <w:rFonts w:ascii="宋体" w:cs="宋体"/>
                <w:sz w:val="24"/>
              </w:rPr>
            </w:pPr>
          </w:p>
        </w:tc>
        <w:tc>
          <w:tcPr>
            <w:tcW w:w="2625" w:type="dxa"/>
            <w:noWrap w:val="0"/>
            <w:vAlign w:val="center"/>
          </w:tcPr>
          <w:p>
            <w:pPr>
              <w:spacing w:line="300" w:lineRule="auto"/>
              <w:jc w:val="center"/>
              <w:rPr>
                <w:rFonts w:ascii="宋体" w:cs="宋体"/>
                <w:sz w:val="24"/>
              </w:rPr>
            </w:pPr>
          </w:p>
        </w:tc>
        <w:tc>
          <w:tcPr>
            <w:tcW w:w="1650" w:type="dxa"/>
            <w:noWrap w:val="0"/>
            <w:vAlign w:val="center"/>
          </w:tcPr>
          <w:p>
            <w:pPr>
              <w:spacing w:line="300" w:lineRule="auto"/>
              <w:jc w:val="center"/>
              <w:rPr>
                <w:rFonts w:ascii="宋体" w:cs="宋体"/>
                <w:sz w:val="24"/>
              </w:rPr>
            </w:pPr>
          </w:p>
        </w:tc>
        <w:tc>
          <w:tcPr>
            <w:tcW w:w="1530"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spacing w:line="440" w:lineRule="exact"/>
        <w:rPr>
          <w:rFonts w:hint="eastAsia" w:ascii="Times New Roman" w:hAnsi="Times New Roman" w:eastAsia="宋体" w:cs="Times New Roman"/>
          <w:sz w:val="24"/>
          <w:lang w:val="zh-TW"/>
        </w:rPr>
      </w:pPr>
    </w:p>
    <w:p>
      <w:pPr>
        <w:spacing w:line="440" w:lineRule="exact"/>
        <w:rPr>
          <w:rFonts w:hint="eastAsia" w:ascii="Times New Roman" w:hAnsi="Times New Roman" w:eastAsia="宋体" w:cs="Times New Roman"/>
          <w:sz w:val="24"/>
        </w:rPr>
      </w:pP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480"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760"/>
        <w:gridCol w:w="2280"/>
        <w:gridCol w:w="199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2760"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2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995" w:type="dxa"/>
            <w:noWrap w:val="0"/>
            <w:vAlign w:val="center"/>
          </w:tcPr>
          <w:p>
            <w:pPr>
              <w:spacing w:line="300" w:lineRule="auto"/>
              <w:jc w:val="center"/>
              <w:rPr>
                <w:rFonts w:ascii="宋体" w:cs="宋体"/>
                <w:sz w:val="24"/>
              </w:rPr>
            </w:pPr>
            <w:r>
              <w:rPr>
                <w:rFonts w:hint="eastAsia" w:ascii="宋体" w:hAnsi="宋体" w:cs="宋体"/>
                <w:sz w:val="24"/>
              </w:rPr>
              <w:t>偏离说明</w:t>
            </w:r>
          </w:p>
        </w:tc>
        <w:tc>
          <w:tcPr>
            <w:tcW w:w="1470" w:type="dxa"/>
            <w:noWrap w:val="0"/>
            <w:vAlign w:val="center"/>
          </w:tcPr>
          <w:p>
            <w:pPr>
              <w:spacing w:line="300" w:lineRule="auto"/>
              <w:jc w:val="center"/>
              <w:rPr>
                <w:rFonts w:ascii="宋体" w:hAnsi="宋体" w:cs="宋体"/>
                <w:sz w:val="24"/>
              </w:rPr>
            </w:pPr>
            <w:r>
              <w:rPr>
                <w:rFonts w:hint="eastAsia" w:ascii="宋体" w:hAnsi="宋体" w:cs="宋体"/>
                <w:sz w:val="24"/>
              </w:rPr>
              <w:t>响应文件</w:t>
            </w:r>
          </w:p>
          <w:p>
            <w:pPr>
              <w:spacing w:line="300" w:lineRule="auto"/>
              <w:jc w:val="center"/>
              <w:rPr>
                <w:rFonts w:hint="eastAsia" w:ascii="宋体" w:hAnsi="宋体" w:cs="宋体"/>
                <w:sz w:val="24"/>
              </w:rPr>
            </w:pPr>
            <w:r>
              <w:rPr>
                <w:rFonts w:hint="eastAsia" w:ascii="宋体" w:hAnsi="宋体" w:cs="宋体"/>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1</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2</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3</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4</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5</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6</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hAnsi="宋体" w:cs="宋体"/>
                <w:sz w:val="24"/>
              </w:rPr>
            </w:pPr>
            <w:r>
              <w:rPr>
                <w:rFonts w:ascii="宋体" w:hAnsi="宋体" w:cs="宋体"/>
                <w:sz w:val="24"/>
              </w:rPr>
              <w:t>7</w:t>
            </w:r>
          </w:p>
        </w:tc>
        <w:tc>
          <w:tcPr>
            <w:tcW w:w="2760" w:type="dxa"/>
            <w:noWrap w:val="0"/>
            <w:vAlign w:val="center"/>
          </w:tcPr>
          <w:p>
            <w:pPr>
              <w:spacing w:line="300" w:lineRule="auto"/>
              <w:jc w:val="center"/>
              <w:rPr>
                <w:rFonts w:ascii="宋体" w:hAnsi="宋体" w:cs="宋体"/>
                <w:sz w:val="24"/>
              </w:rPr>
            </w:pPr>
          </w:p>
        </w:tc>
        <w:tc>
          <w:tcPr>
            <w:tcW w:w="2280" w:type="dxa"/>
            <w:noWrap w:val="0"/>
            <w:vAlign w:val="center"/>
          </w:tcPr>
          <w:p>
            <w:pPr>
              <w:spacing w:line="300" w:lineRule="auto"/>
              <w:jc w:val="center"/>
              <w:rPr>
                <w:rFonts w:ascii="宋体" w:hAnsi="宋体" w:cs="宋体"/>
                <w:sz w:val="24"/>
              </w:rPr>
            </w:pPr>
          </w:p>
        </w:tc>
        <w:tc>
          <w:tcPr>
            <w:tcW w:w="1995" w:type="dxa"/>
            <w:noWrap w:val="0"/>
            <w:vAlign w:val="center"/>
          </w:tcPr>
          <w:p>
            <w:pPr>
              <w:spacing w:line="300" w:lineRule="auto"/>
              <w:jc w:val="center"/>
              <w:rPr>
                <w:rFonts w:ascii="宋体" w:hAnsi="宋体" w:cs="宋体"/>
                <w:sz w:val="24"/>
              </w:rPr>
            </w:pPr>
          </w:p>
        </w:tc>
        <w:tc>
          <w:tcPr>
            <w:tcW w:w="1470"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975" w:type="dxa"/>
            <w:noWrap w:val="0"/>
            <w:vAlign w:val="center"/>
          </w:tcPr>
          <w:p>
            <w:pPr>
              <w:spacing w:line="300" w:lineRule="auto"/>
              <w:jc w:val="center"/>
              <w:rPr>
                <w:rFonts w:ascii="宋体" w:cs="宋体"/>
                <w:sz w:val="24"/>
              </w:rPr>
            </w:pPr>
            <w:r>
              <w:rPr>
                <w:rFonts w:hint="eastAsia" w:ascii="宋体" w:hAnsi="宋体" w:cs="宋体"/>
                <w:sz w:val="24"/>
              </w:rPr>
              <w:t>…</w:t>
            </w:r>
          </w:p>
        </w:tc>
        <w:tc>
          <w:tcPr>
            <w:tcW w:w="2760" w:type="dxa"/>
            <w:noWrap w:val="0"/>
            <w:vAlign w:val="center"/>
          </w:tcPr>
          <w:p>
            <w:pPr>
              <w:spacing w:line="300" w:lineRule="auto"/>
              <w:jc w:val="center"/>
              <w:rPr>
                <w:rFonts w:ascii="宋体" w:cs="宋体"/>
                <w:sz w:val="24"/>
              </w:rPr>
            </w:pPr>
          </w:p>
        </w:tc>
        <w:tc>
          <w:tcPr>
            <w:tcW w:w="2280" w:type="dxa"/>
            <w:noWrap w:val="0"/>
            <w:vAlign w:val="center"/>
          </w:tcPr>
          <w:p>
            <w:pPr>
              <w:spacing w:line="300" w:lineRule="auto"/>
              <w:jc w:val="center"/>
              <w:rPr>
                <w:rFonts w:ascii="宋体" w:cs="宋体"/>
                <w:sz w:val="24"/>
              </w:rPr>
            </w:pPr>
          </w:p>
        </w:tc>
        <w:tc>
          <w:tcPr>
            <w:tcW w:w="1995" w:type="dxa"/>
            <w:noWrap w:val="0"/>
            <w:vAlign w:val="center"/>
          </w:tcPr>
          <w:p>
            <w:pPr>
              <w:spacing w:line="300" w:lineRule="auto"/>
              <w:jc w:val="center"/>
              <w:rPr>
                <w:rFonts w:ascii="宋体" w:cs="宋体"/>
                <w:sz w:val="24"/>
              </w:rPr>
            </w:pPr>
          </w:p>
        </w:tc>
        <w:tc>
          <w:tcPr>
            <w:tcW w:w="1470"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2"/>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0195F"/>
    <w:multiLevelType w:val="multilevel"/>
    <w:tmpl w:val="1520195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2690896"/>
    <w:multiLevelType w:val="singleLevel"/>
    <w:tmpl w:val="62690896"/>
    <w:lvl w:ilvl="0" w:tentative="0">
      <w:start w:val="7"/>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E1136A"/>
    <w:rsid w:val="03E37F54"/>
    <w:rsid w:val="047329DA"/>
    <w:rsid w:val="04B51FBB"/>
    <w:rsid w:val="078D1C71"/>
    <w:rsid w:val="098A532C"/>
    <w:rsid w:val="0A4E1383"/>
    <w:rsid w:val="0B445948"/>
    <w:rsid w:val="0C171213"/>
    <w:rsid w:val="0D827B6E"/>
    <w:rsid w:val="0E610FD3"/>
    <w:rsid w:val="0E65470A"/>
    <w:rsid w:val="0EF32600"/>
    <w:rsid w:val="0EFD592E"/>
    <w:rsid w:val="115F11F9"/>
    <w:rsid w:val="11720608"/>
    <w:rsid w:val="11D12AC4"/>
    <w:rsid w:val="11D37F1D"/>
    <w:rsid w:val="12546E9D"/>
    <w:rsid w:val="128D3C48"/>
    <w:rsid w:val="12C24DBC"/>
    <w:rsid w:val="12DE6CAE"/>
    <w:rsid w:val="13476781"/>
    <w:rsid w:val="138D0C8D"/>
    <w:rsid w:val="139B434F"/>
    <w:rsid w:val="13AB6423"/>
    <w:rsid w:val="14424308"/>
    <w:rsid w:val="14A020B7"/>
    <w:rsid w:val="14E3779D"/>
    <w:rsid w:val="14EF7AC7"/>
    <w:rsid w:val="15A41C61"/>
    <w:rsid w:val="15F1270C"/>
    <w:rsid w:val="16E30CA3"/>
    <w:rsid w:val="176451CB"/>
    <w:rsid w:val="18E22441"/>
    <w:rsid w:val="18F76053"/>
    <w:rsid w:val="19872B5A"/>
    <w:rsid w:val="1B3A6E46"/>
    <w:rsid w:val="1BB3761A"/>
    <w:rsid w:val="1D337A4D"/>
    <w:rsid w:val="1E0559A3"/>
    <w:rsid w:val="1E352C62"/>
    <w:rsid w:val="1E5C3D26"/>
    <w:rsid w:val="1F331909"/>
    <w:rsid w:val="1F5833BF"/>
    <w:rsid w:val="1F622EF9"/>
    <w:rsid w:val="1F8D3BCE"/>
    <w:rsid w:val="1FD9384E"/>
    <w:rsid w:val="203E6FC5"/>
    <w:rsid w:val="208A6CE1"/>
    <w:rsid w:val="20F969F4"/>
    <w:rsid w:val="21031AB8"/>
    <w:rsid w:val="22ED6B55"/>
    <w:rsid w:val="23BC4B69"/>
    <w:rsid w:val="253C2D7A"/>
    <w:rsid w:val="25DA366B"/>
    <w:rsid w:val="268E5CDF"/>
    <w:rsid w:val="26B86955"/>
    <w:rsid w:val="28AF149B"/>
    <w:rsid w:val="294538FF"/>
    <w:rsid w:val="2A1058AC"/>
    <w:rsid w:val="2A2551B1"/>
    <w:rsid w:val="2A65338F"/>
    <w:rsid w:val="2B25133F"/>
    <w:rsid w:val="2B3F1E9C"/>
    <w:rsid w:val="2C0C5D3D"/>
    <w:rsid w:val="2C355B75"/>
    <w:rsid w:val="2DC259AF"/>
    <w:rsid w:val="2DD62C0F"/>
    <w:rsid w:val="2E2E6399"/>
    <w:rsid w:val="2ECC5C9A"/>
    <w:rsid w:val="2FD94E0C"/>
    <w:rsid w:val="30EB23D3"/>
    <w:rsid w:val="33751688"/>
    <w:rsid w:val="346B05EC"/>
    <w:rsid w:val="347B450B"/>
    <w:rsid w:val="34DA0FA6"/>
    <w:rsid w:val="34DC6405"/>
    <w:rsid w:val="35413B9E"/>
    <w:rsid w:val="373D070E"/>
    <w:rsid w:val="37E84929"/>
    <w:rsid w:val="3829368C"/>
    <w:rsid w:val="38E13B28"/>
    <w:rsid w:val="39070FD4"/>
    <w:rsid w:val="3A8A71D1"/>
    <w:rsid w:val="3BC74A4B"/>
    <w:rsid w:val="3C5949C7"/>
    <w:rsid w:val="3CB72F42"/>
    <w:rsid w:val="3F253F62"/>
    <w:rsid w:val="3FEA3CCA"/>
    <w:rsid w:val="3FFB5EF9"/>
    <w:rsid w:val="404A3F9F"/>
    <w:rsid w:val="41044A2D"/>
    <w:rsid w:val="41736AFC"/>
    <w:rsid w:val="433E253B"/>
    <w:rsid w:val="434D565F"/>
    <w:rsid w:val="43563026"/>
    <w:rsid w:val="44507864"/>
    <w:rsid w:val="449578B8"/>
    <w:rsid w:val="45795008"/>
    <w:rsid w:val="46341245"/>
    <w:rsid w:val="4700132A"/>
    <w:rsid w:val="470D1488"/>
    <w:rsid w:val="47AE1562"/>
    <w:rsid w:val="48635932"/>
    <w:rsid w:val="49234DAC"/>
    <w:rsid w:val="495E5BE4"/>
    <w:rsid w:val="4A441248"/>
    <w:rsid w:val="4CBD5C59"/>
    <w:rsid w:val="4D49409F"/>
    <w:rsid w:val="4DB972B9"/>
    <w:rsid w:val="4E6B7340"/>
    <w:rsid w:val="4E9F2D0D"/>
    <w:rsid w:val="4EF643A0"/>
    <w:rsid w:val="4F0C44EC"/>
    <w:rsid w:val="500F41FC"/>
    <w:rsid w:val="50FD2F9C"/>
    <w:rsid w:val="519D6EB4"/>
    <w:rsid w:val="52461B0B"/>
    <w:rsid w:val="52B571E7"/>
    <w:rsid w:val="538F062A"/>
    <w:rsid w:val="53BD4B1B"/>
    <w:rsid w:val="541E63EE"/>
    <w:rsid w:val="548259D4"/>
    <w:rsid w:val="54F00AC2"/>
    <w:rsid w:val="5651167C"/>
    <w:rsid w:val="567F61F6"/>
    <w:rsid w:val="56D6794E"/>
    <w:rsid w:val="56E44B68"/>
    <w:rsid w:val="577E0D8C"/>
    <w:rsid w:val="5A007FC9"/>
    <w:rsid w:val="5B672AD6"/>
    <w:rsid w:val="5C470D10"/>
    <w:rsid w:val="5CC47E84"/>
    <w:rsid w:val="5CEF51F7"/>
    <w:rsid w:val="5D374438"/>
    <w:rsid w:val="5D545EF0"/>
    <w:rsid w:val="5D9B5321"/>
    <w:rsid w:val="5E27164D"/>
    <w:rsid w:val="5E5B5218"/>
    <w:rsid w:val="5F022F58"/>
    <w:rsid w:val="5F2F5E00"/>
    <w:rsid w:val="5FF82127"/>
    <w:rsid w:val="60AC1749"/>
    <w:rsid w:val="619A0A63"/>
    <w:rsid w:val="62ED4385"/>
    <w:rsid w:val="65AA600C"/>
    <w:rsid w:val="6643137C"/>
    <w:rsid w:val="67ED2D41"/>
    <w:rsid w:val="67FA2E96"/>
    <w:rsid w:val="682B4DEE"/>
    <w:rsid w:val="68641C47"/>
    <w:rsid w:val="68A02ECD"/>
    <w:rsid w:val="693852D5"/>
    <w:rsid w:val="695232F6"/>
    <w:rsid w:val="697A7A66"/>
    <w:rsid w:val="69C917DE"/>
    <w:rsid w:val="6B566D88"/>
    <w:rsid w:val="6C0134DD"/>
    <w:rsid w:val="6F381A3C"/>
    <w:rsid w:val="6F634DDB"/>
    <w:rsid w:val="6F8A37EA"/>
    <w:rsid w:val="70D54B74"/>
    <w:rsid w:val="70E9415A"/>
    <w:rsid w:val="715A50F2"/>
    <w:rsid w:val="72771735"/>
    <w:rsid w:val="73340C37"/>
    <w:rsid w:val="75664F98"/>
    <w:rsid w:val="77304C77"/>
    <w:rsid w:val="798C379A"/>
    <w:rsid w:val="79974D09"/>
    <w:rsid w:val="79DA4E7D"/>
    <w:rsid w:val="7AC21CE8"/>
    <w:rsid w:val="7AE71E72"/>
    <w:rsid w:val="7B74620C"/>
    <w:rsid w:val="7C5B642A"/>
    <w:rsid w:val="7C6A308F"/>
    <w:rsid w:val="7CAF2AE1"/>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unhideWhenUsed/>
    <w:qFormat/>
    <w:uiPriority w:val="9"/>
    <w:pPr>
      <w:ind w:left="340"/>
      <w:outlineLvl w:val="3"/>
    </w:pPr>
    <w:rPr>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pPr>
    <w:rPr>
      <w:szCs w:val="20"/>
    </w:rPr>
  </w:style>
  <w:style w:type="paragraph" w:styleId="6">
    <w:name w:val="Body Text"/>
    <w:basedOn w:val="1"/>
    <w:unhideWhenUsed/>
    <w:qFormat/>
    <w:uiPriority w:val="99"/>
    <w:rPr>
      <w:sz w:val="24"/>
    </w:rPr>
  </w:style>
  <w:style w:type="paragraph" w:styleId="7">
    <w:name w:val="Body Text Indent"/>
    <w:basedOn w:val="1"/>
    <w:next w:val="8"/>
    <w:qFormat/>
    <w:uiPriority w:val="0"/>
    <w:pPr>
      <w:ind w:left="178" w:leftChars="85" w:firstLine="540" w:firstLineChars="180"/>
    </w:pPr>
    <w:rPr>
      <w:sz w:val="30"/>
    </w:rPr>
  </w:style>
  <w:style w:type="paragraph" w:customStyle="1" w:styleId="8">
    <w:name w:val="font5"/>
    <w:basedOn w:val="1"/>
    <w:qFormat/>
    <w:uiPriority w:val="0"/>
    <w:pPr>
      <w:widowControl/>
      <w:spacing w:before="100" w:beforeAutospacing="1" w:after="100" w:afterAutospacing="1"/>
      <w:jc w:val="left"/>
    </w:pPr>
    <w:rPr>
      <w:rFonts w:ascii="宋体"/>
      <w:kern w:val="0"/>
      <w:sz w:val="18"/>
      <w:szCs w:val="18"/>
    </w:rPr>
  </w:style>
  <w:style w:type="paragraph" w:styleId="9">
    <w:name w:val="Plain Text"/>
    <w:basedOn w:val="1"/>
    <w:qFormat/>
    <w:uiPriority w:val="0"/>
    <w:rPr>
      <w:rFonts w:ascii="宋体" w:hAnsi="Courier New" w:cs="Courier New"/>
      <w:szCs w:val="21"/>
    </w:rPr>
  </w:style>
  <w:style w:type="paragraph" w:styleId="10">
    <w:name w:val="Balloon Text"/>
    <w:basedOn w:val="1"/>
    <w:link w:val="34"/>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next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9061"/>
      </w:tabs>
    </w:pPr>
    <w:rPr>
      <w:rFonts w:ascii="宋体" w:hAnsi="宋体" w:eastAsia="仿宋_GB2312"/>
      <w:b/>
      <w:sz w:val="32"/>
    </w:rPr>
  </w:style>
  <w:style w:type="paragraph" w:styleId="14">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5">
    <w:name w:val="Body Text First Indent"/>
    <w:basedOn w:val="6"/>
    <w:qFormat/>
    <w:uiPriority w:val="0"/>
    <w:pPr>
      <w:ind w:firstLine="420" w:firstLineChars="100"/>
    </w:pPr>
  </w:style>
  <w:style w:type="paragraph" w:styleId="16">
    <w:name w:val="Body Text First Indent 2"/>
    <w:basedOn w:val="7"/>
    <w:next w:val="1"/>
    <w:unhideWhenUsed/>
    <w:qFormat/>
    <w:uiPriority w:val="0"/>
    <w:pPr>
      <w:spacing w:line="240" w:lineRule="auto"/>
      <w:ind w:firstLine="420" w:firstLineChars="200"/>
    </w:pPr>
    <w:rPr>
      <w:kern w:val="0"/>
      <w:sz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99"/>
    <w:rPr>
      <w:color w:val="0000FF"/>
      <w:u w:val="single"/>
    </w:rPr>
  </w:style>
  <w:style w:type="paragraph" w:customStyle="1" w:styleId="22">
    <w:name w:val="正文（缩进）"/>
    <w:basedOn w:val="1"/>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character" w:customStyle="1" w:styleId="25">
    <w:name w:val="标题 2 Char"/>
    <w:basedOn w:val="19"/>
    <w:link w:val="3"/>
    <w:qFormat/>
    <w:uiPriority w:val="0"/>
    <w:rPr>
      <w:rFonts w:ascii="Arial" w:hAnsi="Arial" w:eastAsia="黑体" w:cs="Times New Roman"/>
      <w:b/>
      <w:bCs/>
      <w:sz w:val="32"/>
      <w:szCs w:val="32"/>
    </w:rPr>
  </w:style>
  <w:style w:type="paragraph" w:customStyle="1"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qFormat/>
    <w:uiPriority w:val="34"/>
    <w:pPr>
      <w:ind w:firstLine="420" w:firstLineChars="200"/>
    </w:pPr>
  </w:style>
  <w:style w:type="paragraph" w:customStyle="1" w:styleId="30">
    <w:name w:val="p0"/>
    <w:basedOn w:val="1"/>
    <w:qFormat/>
    <w:uiPriority w:val="0"/>
    <w:pPr>
      <w:widowControl/>
    </w:pPr>
    <w:rPr>
      <w:szCs w:val="21"/>
    </w:rPr>
  </w:style>
  <w:style w:type="character" w:customStyle="1" w:styleId="31">
    <w:name w:val="font51"/>
    <w:basedOn w:val="19"/>
    <w:qFormat/>
    <w:uiPriority w:val="0"/>
    <w:rPr>
      <w:rFonts w:hint="eastAsia" w:ascii="宋体" w:hAnsi="宋体" w:eastAsia="宋体" w:cs="宋体"/>
      <w:b/>
      <w:color w:val="000000"/>
      <w:sz w:val="22"/>
      <w:szCs w:val="22"/>
      <w:u w:val="none"/>
    </w:rPr>
  </w:style>
  <w:style w:type="character" w:customStyle="1" w:styleId="32">
    <w:name w:val="font41"/>
    <w:basedOn w:val="19"/>
    <w:qFormat/>
    <w:uiPriority w:val="0"/>
    <w:rPr>
      <w:rFonts w:hint="default" w:ascii="Calibri" w:hAnsi="Calibri" w:cs="Calibri"/>
      <w:b/>
      <w:color w:val="000000"/>
      <w:sz w:val="21"/>
      <w:szCs w:val="21"/>
      <w:u w:val="none"/>
    </w:rPr>
  </w:style>
  <w:style w:type="character" w:customStyle="1" w:styleId="33">
    <w:name w:val="font21"/>
    <w:basedOn w:val="19"/>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0"/>
    <w:semiHidden/>
    <w:qFormat/>
    <w:uiPriority w:val="99"/>
    <w:rPr>
      <w:kern w:val="2"/>
      <w:sz w:val="18"/>
      <w:szCs w:val="18"/>
    </w:rPr>
  </w:style>
  <w:style w:type="character" w:customStyle="1" w:styleId="35">
    <w:name w:val="NormalCharacter"/>
    <w:semiHidden/>
    <w:qFormat/>
    <w:uiPriority w:val="0"/>
  </w:style>
  <w:style w:type="paragraph" w:customStyle="1" w:styleId="36">
    <w:name w:val="Body text|1"/>
    <w:basedOn w:val="1"/>
    <w:qFormat/>
    <w:uiPriority w:val="0"/>
    <w:pPr>
      <w:widowControl w:val="0"/>
      <w:shd w:val="clear" w:color="auto" w:fill="auto"/>
      <w:spacing w:line="456"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5854</Words>
  <Characters>6067</Characters>
  <Lines>27</Lines>
  <Paragraphs>7</Paragraphs>
  <TotalTime>0</TotalTime>
  <ScaleCrop>false</ScaleCrop>
  <LinksUpToDate>false</LinksUpToDate>
  <CharactersWithSpaces>6653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czy</cp:lastModifiedBy>
  <cp:lastPrinted>2021-02-04T07:15:00Z</cp:lastPrinted>
  <dcterms:modified xsi:type="dcterms:W3CDTF">2023-06-13T09:20:14Z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A79B90EBABA9458D96B9F69C9E757A8A</vt:lpwstr>
  </property>
</Properties>
</file>