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88" w:rsidRDefault="00584588" w:rsidP="00584588">
      <w:pPr>
        <w:spacing w:line="360" w:lineRule="auto"/>
        <w:jc w:val="center"/>
        <w:rPr>
          <w:rFonts w:ascii="宋体" w:hAnsi="宋体" w:cs="宋体"/>
          <w:b/>
          <w:sz w:val="36"/>
          <w:szCs w:val="36"/>
        </w:rPr>
      </w:pPr>
      <w:r>
        <w:rPr>
          <w:rFonts w:ascii="Times New Roman" w:eastAsia="华文中宋" w:hAnsi="Times New Roman" w:hint="eastAsia"/>
          <w:b/>
          <w:sz w:val="36"/>
          <w:szCs w:val="36"/>
        </w:rPr>
        <w:t>大冶市人民医院</w:t>
      </w:r>
      <w:r w:rsidR="007D7EE6">
        <w:rPr>
          <w:rFonts w:ascii="Times New Roman" w:eastAsia="华文中宋" w:hAnsi="Times New Roman" w:hint="eastAsia"/>
          <w:b/>
          <w:sz w:val="36"/>
          <w:szCs w:val="36"/>
        </w:rPr>
        <w:t>一院两区信息系统双活部署</w:t>
      </w:r>
      <w:r>
        <w:rPr>
          <w:rFonts w:ascii="Times New Roman" w:eastAsia="华文中宋" w:hAnsi="Times New Roman" w:hint="eastAsia"/>
          <w:b/>
          <w:sz w:val="36"/>
          <w:szCs w:val="36"/>
        </w:rPr>
        <w:t>项目</w:t>
      </w:r>
    </w:p>
    <w:p w:rsidR="00584588" w:rsidRDefault="00584588" w:rsidP="00F555E0">
      <w:pPr>
        <w:spacing w:line="360" w:lineRule="auto"/>
        <w:rPr>
          <w:rFonts w:ascii="宋体" w:hAnsi="宋体" w:cs="宋体"/>
          <w:sz w:val="24"/>
          <w:szCs w:val="24"/>
        </w:rPr>
      </w:pPr>
    </w:p>
    <w:p w:rsidR="00584588" w:rsidRDefault="00584588" w:rsidP="00584588">
      <w:pPr>
        <w:pStyle w:val="3"/>
        <w:numPr>
          <w:ilvl w:val="0"/>
          <w:numId w:val="1"/>
        </w:numPr>
        <w:tabs>
          <w:tab w:val="clear" w:pos="1080"/>
          <w:tab w:val="left" w:pos="644"/>
        </w:tabs>
        <w:spacing w:before="80" w:after="80" w:line="240" w:lineRule="auto"/>
        <w:ind w:left="643" w:hangingChars="200" w:hanging="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供应商资格要求</w:t>
      </w:r>
    </w:p>
    <w:p w:rsidR="00584588" w:rsidRDefault="00584588" w:rsidP="00584588">
      <w:pPr>
        <w:spacing w:line="360" w:lineRule="auto"/>
        <w:ind w:firstLineChars="200" w:firstLine="480"/>
        <w:rPr>
          <w:rFonts w:ascii="宋体" w:hAnsi="宋体" w:cs="宋体"/>
          <w:sz w:val="24"/>
          <w:szCs w:val="24"/>
        </w:rPr>
      </w:pPr>
      <w:r>
        <w:rPr>
          <w:rFonts w:ascii="宋体" w:hAnsi="宋体" w:cs="宋体" w:hint="eastAsia"/>
          <w:sz w:val="24"/>
          <w:szCs w:val="24"/>
        </w:rPr>
        <w:t>1、应满足《政府采购法》第二十二条规定的条件；</w:t>
      </w:r>
    </w:p>
    <w:p w:rsidR="00584588" w:rsidRDefault="00584588" w:rsidP="00584588">
      <w:pPr>
        <w:spacing w:line="360" w:lineRule="auto"/>
        <w:ind w:firstLineChars="200" w:firstLine="480"/>
        <w:rPr>
          <w:rFonts w:ascii="宋体" w:hAnsi="宋体" w:cs="宋体"/>
          <w:sz w:val="24"/>
          <w:szCs w:val="24"/>
        </w:rPr>
      </w:pPr>
      <w:r>
        <w:rPr>
          <w:rFonts w:ascii="宋体" w:hAnsi="宋体" w:cs="宋体" w:hint="eastAsia"/>
          <w:sz w:val="24"/>
          <w:szCs w:val="24"/>
        </w:rPr>
        <w:t>2、未被“</w:t>
      </w:r>
      <w:hyperlink r:id="rId7" w:history="1">
        <w:r>
          <w:rPr>
            <w:rStyle w:val="a6"/>
            <w:rFonts w:ascii="宋体" w:hAnsi="宋体" w:cs="宋体" w:hint="eastAsia"/>
            <w:sz w:val="24"/>
            <w:szCs w:val="24"/>
          </w:rPr>
          <w:t>信用中国</w:t>
        </w:r>
      </w:hyperlink>
      <w:r>
        <w:rPr>
          <w:rFonts w:ascii="宋体" w:hAnsi="宋体" w:cs="宋体" w:hint="eastAsia"/>
          <w:sz w:val="24"/>
          <w:szCs w:val="24"/>
        </w:rPr>
        <w:t>”网站(www.creditchina.gov.cn)列入失信惩戒名单和“</w:t>
      </w:r>
      <w:hyperlink r:id="rId8" w:history="1">
        <w:r>
          <w:rPr>
            <w:rStyle w:val="a6"/>
            <w:rFonts w:ascii="宋体" w:hAnsi="宋体" w:cs="宋体" w:hint="eastAsia"/>
            <w:sz w:val="24"/>
            <w:szCs w:val="24"/>
          </w:rPr>
          <w:t>中国政府采购网</w:t>
        </w:r>
      </w:hyperlink>
      <w:r>
        <w:rPr>
          <w:rFonts w:ascii="宋体" w:hAnsi="宋体" w:cs="宋体" w:hint="eastAsia"/>
          <w:sz w:val="24"/>
          <w:szCs w:val="24"/>
        </w:rPr>
        <w:t>”（http://www.ccgp.gov.cn）政府采购严重违法失信行为记录名单；</w:t>
      </w:r>
    </w:p>
    <w:p w:rsidR="00584588" w:rsidRPr="00F555E0" w:rsidRDefault="00584588" w:rsidP="00F555E0">
      <w:pPr>
        <w:widowControl/>
        <w:shd w:val="clear" w:color="auto" w:fill="FFFFFF"/>
        <w:spacing w:after="125" w:line="360" w:lineRule="auto"/>
        <w:ind w:firstLineChars="200" w:firstLine="480"/>
        <w:jc w:val="left"/>
        <w:rPr>
          <w:rFonts w:ascii="宋体" w:hAnsi="宋体"/>
          <w:sz w:val="24"/>
          <w:szCs w:val="24"/>
        </w:rPr>
      </w:pPr>
      <w:r>
        <w:rPr>
          <w:rFonts w:ascii="宋体" w:hAnsi="宋体" w:cs="宋体" w:hint="eastAsia"/>
          <w:sz w:val="24"/>
          <w:szCs w:val="24"/>
        </w:rPr>
        <w:t>3、</w:t>
      </w:r>
      <w:r>
        <w:rPr>
          <w:rFonts w:ascii="宋体" w:hAnsi="宋体" w:hint="eastAsia"/>
          <w:sz w:val="24"/>
          <w:szCs w:val="24"/>
        </w:rPr>
        <w:t>不接受联合体形式的投标。</w:t>
      </w:r>
    </w:p>
    <w:p w:rsidR="00584588" w:rsidRPr="00093699" w:rsidRDefault="00584588" w:rsidP="00093699">
      <w:pPr>
        <w:pStyle w:val="3"/>
        <w:numPr>
          <w:ilvl w:val="0"/>
          <w:numId w:val="1"/>
        </w:numPr>
        <w:tabs>
          <w:tab w:val="clear" w:pos="1080"/>
          <w:tab w:val="left" w:pos="644"/>
        </w:tabs>
        <w:spacing w:before="80" w:after="80" w:line="240" w:lineRule="auto"/>
        <w:ind w:left="643" w:hangingChars="200" w:hanging="643"/>
        <w:jc w:val="center"/>
        <w:rPr>
          <w:rFonts w:asciiTheme="minorEastAsia" w:eastAsiaTheme="minorEastAsia" w:hAnsiTheme="minorEastAsia" w:cstheme="minorEastAsia"/>
          <w:b/>
          <w:sz w:val="32"/>
          <w:szCs w:val="32"/>
        </w:rPr>
      </w:pPr>
      <w:bookmarkStart w:id="0" w:name="_Toc339378679"/>
      <w:bookmarkStart w:id="1" w:name="_Toc338065593"/>
      <w:r>
        <w:rPr>
          <w:rFonts w:asciiTheme="minorEastAsia" w:eastAsiaTheme="minorEastAsia" w:hAnsiTheme="minorEastAsia" w:cstheme="minorEastAsia" w:hint="eastAsia"/>
          <w:b/>
          <w:sz w:val="32"/>
          <w:szCs w:val="32"/>
        </w:rPr>
        <w:t>技术、服务及商务要求</w:t>
      </w:r>
      <w:bookmarkStart w:id="2" w:name="_Toc339378680"/>
      <w:bookmarkStart w:id="3" w:name="_Toc338065594"/>
      <w:bookmarkEnd w:id="0"/>
      <w:bookmarkEnd w:id="1"/>
    </w:p>
    <w:p w:rsidR="00584588" w:rsidRDefault="00093699" w:rsidP="00584588">
      <w:pPr>
        <w:keepNext/>
        <w:keepLines/>
        <w:numPr>
          <w:ilvl w:val="255"/>
          <w:numId w:val="0"/>
        </w:numPr>
        <w:spacing w:line="360" w:lineRule="auto"/>
        <w:jc w:val="left"/>
        <w:outlineLvl w:val="1"/>
        <w:rPr>
          <w:rFonts w:ascii="宋体" w:hAnsi="宋体" w:cs="宋体"/>
          <w:b/>
          <w:sz w:val="28"/>
          <w:szCs w:val="28"/>
          <w:lang w:val="zh-CN"/>
        </w:rPr>
      </w:pPr>
      <w:r>
        <w:rPr>
          <w:rFonts w:ascii="宋体" w:hAnsi="宋体" w:cs="宋体" w:hint="eastAsia"/>
          <w:b/>
          <w:sz w:val="28"/>
          <w:szCs w:val="28"/>
          <w:lang w:val="zh-CN"/>
        </w:rPr>
        <w:t>一</w:t>
      </w:r>
      <w:r w:rsidR="00584588">
        <w:rPr>
          <w:rFonts w:ascii="宋体" w:hAnsi="宋体" w:cs="宋体" w:hint="eastAsia"/>
          <w:b/>
          <w:sz w:val="28"/>
          <w:szCs w:val="28"/>
          <w:lang w:val="zh-CN"/>
        </w:rPr>
        <w:t xml:space="preserve">、项目建设内容  </w:t>
      </w:r>
      <w:bookmarkEnd w:id="2"/>
      <w:bookmarkEnd w:id="3"/>
    </w:p>
    <w:p w:rsidR="007B2785" w:rsidRDefault="007B2785" w:rsidP="007B2785">
      <w:pPr>
        <w:pStyle w:val="a0"/>
        <w:ind w:firstLineChars="200" w:firstLine="480"/>
        <w:rPr>
          <w:rFonts w:ascii="宋体" w:hAnsi="宋体" w:cs="仿宋"/>
          <w:szCs w:val="21"/>
        </w:rPr>
      </w:pPr>
      <w:r>
        <w:rPr>
          <w:rFonts w:ascii="宋体" w:hAnsi="宋体" w:cs="仿宋" w:hint="eastAsia"/>
          <w:szCs w:val="21"/>
        </w:rPr>
        <w:t>为加强医院信息化管理，实现新、老院区信息资源共享、数据同步，拟建设一院两区信息系统双活，需在新院区同步部署现有核心软件系统，主要包括电子病历系统、移动护理系统、LIS系统、PACS系统及手麻管理系统等。</w:t>
      </w:r>
    </w:p>
    <w:p w:rsidR="00093699" w:rsidRPr="00F555E0" w:rsidRDefault="00093699" w:rsidP="00093699">
      <w:pPr>
        <w:keepNext/>
        <w:keepLines/>
        <w:numPr>
          <w:ilvl w:val="255"/>
          <w:numId w:val="0"/>
        </w:numPr>
        <w:spacing w:line="360" w:lineRule="auto"/>
        <w:jc w:val="left"/>
        <w:outlineLvl w:val="1"/>
        <w:rPr>
          <w:rFonts w:ascii="宋体" w:hAnsi="宋体" w:cs="宋体"/>
          <w:b/>
          <w:sz w:val="28"/>
          <w:szCs w:val="28"/>
          <w:lang w:val="zh-CN"/>
        </w:rPr>
      </w:pPr>
      <w:r>
        <w:rPr>
          <w:rFonts w:ascii="宋体" w:hAnsi="宋体" w:cs="宋体" w:hint="eastAsia"/>
          <w:b/>
          <w:sz w:val="28"/>
          <w:szCs w:val="28"/>
          <w:lang w:val="zh-CN"/>
        </w:rPr>
        <w:t>二、项目采购清单</w:t>
      </w:r>
    </w:p>
    <w:tbl>
      <w:tblPr>
        <w:tblW w:w="8648" w:type="dxa"/>
        <w:tblInd w:w="-269" w:type="dxa"/>
        <w:tblLayout w:type="fixed"/>
        <w:tblCellMar>
          <w:top w:w="15" w:type="dxa"/>
          <w:left w:w="15" w:type="dxa"/>
          <w:bottom w:w="15" w:type="dxa"/>
          <w:right w:w="15" w:type="dxa"/>
        </w:tblCellMar>
        <w:tblLook w:val="04A0"/>
      </w:tblPr>
      <w:tblGrid>
        <w:gridCol w:w="568"/>
        <w:gridCol w:w="2268"/>
        <w:gridCol w:w="567"/>
        <w:gridCol w:w="567"/>
        <w:gridCol w:w="1276"/>
        <w:gridCol w:w="1417"/>
        <w:gridCol w:w="567"/>
        <w:gridCol w:w="1418"/>
      </w:tblGrid>
      <w:tr w:rsidR="00093699" w:rsidTr="005D7338">
        <w:trPr>
          <w:trHeight w:val="852"/>
        </w:trPr>
        <w:tc>
          <w:tcPr>
            <w:tcW w:w="568"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Pr="00B14629" w:rsidRDefault="00093699" w:rsidP="005D7338">
            <w:pPr>
              <w:widowControl/>
              <w:jc w:val="center"/>
              <w:textAlignment w:val="center"/>
              <w:rPr>
                <w:rFonts w:asciiTheme="minorEastAsia" w:eastAsiaTheme="minorEastAsia" w:hAnsiTheme="minorEastAsia" w:cs="Arial"/>
                <w:b/>
                <w:color w:val="000000"/>
                <w:sz w:val="24"/>
                <w:szCs w:val="24"/>
              </w:rPr>
            </w:pPr>
            <w:r w:rsidRPr="00B14629">
              <w:rPr>
                <w:rFonts w:asciiTheme="minorEastAsia" w:eastAsiaTheme="minorEastAsia" w:hAnsiTheme="minorEastAsia" w:cs="Arial"/>
                <w:b/>
                <w:color w:val="000000"/>
                <w:kern w:val="0"/>
                <w:sz w:val="24"/>
                <w:szCs w:val="24"/>
              </w:rPr>
              <w:t>序号</w:t>
            </w:r>
          </w:p>
        </w:tc>
        <w:tc>
          <w:tcPr>
            <w:tcW w:w="2268"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Pr="00B14629" w:rsidRDefault="00093699" w:rsidP="005D7338">
            <w:pPr>
              <w:widowControl/>
              <w:jc w:val="center"/>
              <w:textAlignment w:val="center"/>
              <w:rPr>
                <w:rFonts w:asciiTheme="minorEastAsia" w:eastAsiaTheme="minorEastAsia" w:hAnsiTheme="minorEastAsia" w:cs="Arial"/>
                <w:b/>
                <w:color w:val="000000"/>
                <w:sz w:val="24"/>
                <w:szCs w:val="24"/>
              </w:rPr>
            </w:pPr>
            <w:r w:rsidRPr="00B14629">
              <w:rPr>
                <w:rFonts w:asciiTheme="minorEastAsia" w:eastAsiaTheme="minorEastAsia" w:hAnsiTheme="minorEastAsia" w:cs="Arial"/>
                <w:b/>
                <w:color w:val="000000"/>
                <w:kern w:val="0"/>
                <w:sz w:val="24"/>
                <w:szCs w:val="24"/>
              </w:rPr>
              <w:t>产品名称</w:t>
            </w:r>
          </w:p>
        </w:tc>
        <w:tc>
          <w:tcPr>
            <w:tcW w:w="567"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Pr="00B14629" w:rsidRDefault="00093699" w:rsidP="005D7338">
            <w:pPr>
              <w:widowControl/>
              <w:jc w:val="center"/>
              <w:textAlignment w:val="center"/>
              <w:rPr>
                <w:rFonts w:asciiTheme="minorEastAsia" w:eastAsiaTheme="minorEastAsia" w:hAnsiTheme="minorEastAsia" w:cs="Arial"/>
                <w:b/>
                <w:color w:val="000000"/>
                <w:sz w:val="24"/>
                <w:szCs w:val="24"/>
              </w:rPr>
            </w:pPr>
            <w:r w:rsidRPr="00B14629">
              <w:rPr>
                <w:rFonts w:asciiTheme="minorEastAsia" w:eastAsiaTheme="minorEastAsia" w:hAnsiTheme="minorEastAsia" w:cs="Arial"/>
                <w:b/>
                <w:color w:val="000000"/>
                <w:kern w:val="0"/>
                <w:sz w:val="24"/>
                <w:szCs w:val="24"/>
              </w:rPr>
              <w:t>数量</w:t>
            </w:r>
          </w:p>
        </w:tc>
        <w:tc>
          <w:tcPr>
            <w:tcW w:w="567"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Pr="00B14629" w:rsidRDefault="00093699" w:rsidP="005D7338">
            <w:pPr>
              <w:widowControl/>
              <w:jc w:val="center"/>
              <w:textAlignment w:val="center"/>
              <w:rPr>
                <w:rFonts w:asciiTheme="minorEastAsia" w:eastAsiaTheme="minorEastAsia" w:hAnsiTheme="minorEastAsia" w:cs="Arial"/>
                <w:b/>
                <w:color w:val="000000"/>
                <w:sz w:val="24"/>
                <w:szCs w:val="24"/>
              </w:rPr>
            </w:pPr>
            <w:r w:rsidRPr="00B14629">
              <w:rPr>
                <w:rFonts w:asciiTheme="minorEastAsia" w:eastAsiaTheme="minorEastAsia" w:hAnsiTheme="minorEastAsia" w:cs="Arial"/>
                <w:b/>
                <w:color w:val="000000"/>
                <w:sz w:val="24"/>
                <w:szCs w:val="24"/>
              </w:rPr>
              <w:t>单位</w:t>
            </w:r>
          </w:p>
        </w:tc>
        <w:tc>
          <w:tcPr>
            <w:tcW w:w="1276"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Pr="00B14629" w:rsidRDefault="00093699" w:rsidP="005D7338">
            <w:pPr>
              <w:widowControl/>
              <w:jc w:val="center"/>
              <w:textAlignment w:val="center"/>
              <w:rPr>
                <w:rFonts w:asciiTheme="minorEastAsia" w:eastAsiaTheme="minorEastAsia" w:hAnsiTheme="minorEastAsia" w:cs="宋体"/>
                <w:b/>
                <w:kern w:val="0"/>
                <w:sz w:val="24"/>
                <w:szCs w:val="24"/>
              </w:rPr>
            </w:pPr>
            <w:r w:rsidRPr="00B14629">
              <w:rPr>
                <w:rFonts w:asciiTheme="minorEastAsia" w:eastAsiaTheme="minorEastAsia" w:hAnsiTheme="minorEastAsia" w:cs="宋体" w:hint="eastAsia"/>
                <w:b/>
                <w:kern w:val="0"/>
                <w:sz w:val="24"/>
                <w:szCs w:val="24"/>
              </w:rPr>
              <w:t>预算单价</w:t>
            </w:r>
          </w:p>
          <w:p w:rsidR="00093699" w:rsidRPr="00B14629" w:rsidRDefault="00093699" w:rsidP="005D7338">
            <w:pPr>
              <w:widowControl/>
              <w:jc w:val="center"/>
              <w:textAlignment w:val="center"/>
              <w:rPr>
                <w:rFonts w:asciiTheme="minorEastAsia" w:eastAsiaTheme="minorEastAsia" w:hAnsiTheme="minorEastAsia" w:cs="Arial"/>
                <w:b/>
                <w:color w:val="000000"/>
                <w:kern w:val="0"/>
                <w:sz w:val="24"/>
                <w:szCs w:val="24"/>
              </w:rPr>
            </w:pPr>
            <w:r w:rsidRPr="00B14629">
              <w:rPr>
                <w:rFonts w:asciiTheme="minorEastAsia" w:eastAsiaTheme="minorEastAsia" w:hAnsiTheme="minorEastAsia" w:cs="宋体" w:hint="eastAsia"/>
                <w:b/>
                <w:kern w:val="0"/>
                <w:sz w:val="24"/>
                <w:szCs w:val="24"/>
              </w:rPr>
              <w:t>（元）</w:t>
            </w:r>
          </w:p>
        </w:tc>
        <w:tc>
          <w:tcPr>
            <w:tcW w:w="1417"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Pr="00B14629" w:rsidRDefault="00093699" w:rsidP="005D7338">
            <w:pPr>
              <w:widowControl/>
              <w:jc w:val="center"/>
              <w:textAlignment w:val="center"/>
              <w:rPr>
                <w:rFonts w:asciiTheme="minorEastAsia" w:eastAsiaTheme="minorEastAsia" w:hAnsiTheme="minorEastAsia" w:cs="宋体"/>
                <w:b/>
                <w:kern w:val="0"/>
                <w:sz w:val="24"/>
                <w:szCs w:val="24"/>
              </w:rPr>
            </w:pPr>
            <w:r w:rsidRPr="00B14629">
              <w:rPr>
                <w:rFonts w:asciiTheme="minorEastAsia" w:eastAsiaTheme="minorEastAsia" w:hAnsiTheme="minorEastAsia" w:cs="宋体" w:hint="eastAsia"/>
                <w:b/>
                <w:kern w:val="0"/>
                <w:sz w:val="24"/>
                <w:szCs w:val="24"/>
              </w:rPr>
              <w:t>预算金额</w:t>
            </w:r>
          </w:p>
          <w:p w:rsidR="00093699" w:rsidRPr="00B14629" w:rsidRDefault="00093699" w:rsidP="005D7338">
            <w:pPr>
              <w:widowControl/>
              <w:jc w:val="center"/>
              <w:textAlignment w:val="center"/>
              <w:rPr>
                <w:rFonts w:asciiTheme="minorEastAsia" w:eastAsiaTheme="minorEastAsia" w:hAnsiTheme="minorEastAsia" w:cs="Arial"/>
                <w:b/>
                <w:color w:val="000000"/>
                <w:kern w:val="0"/>
                <w:sz w:val="24"/>
                <w:szCs w:val="24"/>
              </w:rPr>
            </w:pPr>
            <w:r w:rsidRPr="00B14629">
              <w:rPr>
                <w:rFonts w:asciiTheme="minorEastAsia" w:eastAsiaTheme="minorEastAsia" w:hAnsiTheme="minorEastAsia" w:cs="宋体" w:hint="eastAsia"/>
                <w:b/>
                <w:kern w:val="0"/>
                <w:sz w:val="24"/>
                <w:szCs w:val="24"/>
              </w:rPr>
              <w:t>（元）</w:t>
            </w:r>
          </w:p>
        </w:tc>
        <w:tc>
          <w:tcPr>
            <w:tcW w:w="567"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Pr="00B14629" w:rsidRDefault="00093699" w:rsidP="005D7338">
            <w:pPr>
              <w:widowControl/>
              <w:jc w:val="center"/>
              <w:textAlignment w:val="center"/>
              <w:rPr>
                <w:rFonts w:asciiTheme="minorEastAsia" w:eastAsiaTheme="minorEastAsia" w:hAnsiTheme="minorEastAsia" w:cs="Arial"/>
                <w:b/>
                <w:color w:val="000000"/>
                <w:kern w:val="0"/>
                <w:sz w:val="24"/>
                <w:szCs w:val="24"/>
              </w:rPr>
            </w:pPr>
            <w:r w:rsidRPr="00B14629">
              <w:rPr>
                <w:rFonts w:asciiTheme="minorEastAsia" w:eastAsiaTheme="minorEastAsia" w:hAnsiTheme="minorEastAsia" w:cs="Arial"/>
                <w:b/>
                <w:color w:val="000000"/>
                <w:kern w:val="0"/>
                <w:sz w:val="24"/>
                <w:szCs w:val="24"/>
              </w:rPr>
              <w:t>备注</w:t>
            </w:r>
          </w:p>
        </w:tc>
        <w:tc>
          <w:tcPr>
            <w:tcW w:w="1418"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93699" w:rsidRDefault="00093699" w:rsidP="005D7338">
            <w:pPr>
              <w:widowControl/>
              <w:jc w:val="center"/>
              <w:textAlignment w:val="center"/>
              <w:rPr>
                <w:rFonts w:asciiTheme="minorEastAsia" w:eastAsiaTheme="minorEastAsia" w:hAnsiTheme="minorEastAsia" w:cs="Arial"/>
                <w:b/>
                <w:color w:val="000000"/>
                <w:kern w:val="0"/>
                <w:sz w:val="24"/>
                <w:szCs w:val="24"/>
              </w:rPr>
            </w:pPr>
            <w:r w:rsidRPr="00B14629">
              <w:rPr>
                <w:rFonts w:asciiTheme="minorEastAsia" w:eastAsiaTheme="minorEastAsia" w:hAnsiTheme="minorEastAsia" w:cs="Arial"/>
                <w:b/>
                <w:color w:val="000000"/>
                <w:kern w:val="0"/>
                <w:sz w:val="24"/>
                <w:szCs w:val="24"/>
              </w:rPr>
              <w:t>货物/</w:t>
            </w:r>
          </w:p>
          <w:p w:rsidR="00093699" w:rsidRPr="00B14629" w:rsidRDefault="00093699" w:rsidP="005D7338">
            <w:pPr>
              <w:widowControl/>
              <w:jc w:val="center"/>
              <w:textAlignment w:val="center"/>
              <w:rPr>
                <w:rFonts w:asciiTheme="minorEastAsia" w:eastAsiaTheme="minorEastAsia" w:hAnsiTheme="minorEastAsia" w:cs="Arial"/>
                <w:b/>
                <w:color w:val="000000"/>
                <w:sz w:val="24"/>
                <w:szCs w:val="24"/>
              </w:rPr>
            </w:pPr>
            <w:r w:rsidRPr="00B14629">
              <w:rPr>
                <w:rFonts w:asciiTheme="minorEastAsia" w:eastAsiaTheme="minorEastAsia" w:hAnsiTheme="minorEastAsia" w:cs="Arial"/>
                <w:b/>
                <w:color w:val="000000"/>
                <w:kern w:val="0"/>
                <w:sz w:val="24"/>
                <w:szCs w:val="24"/>
              </w:rPr>
              <w:t>服务</w:t>
            </w:r>
          </w:p>
        </w:tc>
      </w:tr>
      <w:tr w:rsidR="00093699" w:rsidTr="005D7338">
        <w:trPr>
          <w:trHeight w:val="6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B14629" w:rsidRDefault="00093699" w:rsidP="005D7338">
            <w:pPr>
              <w:widowControl/>
              <w:jc w:val="center"/>
              <w:textAlignment w:val="center"/>
              <w:rPr>
                <w:rFonts w:ascii="Arial" w:hAnsi="Arial" w:cs="Arial"/>
                <w:color w:val="000000"/>
                <w:sz w:val="24"/>
                <w:szCs w:val="24"/>
              </w:rPr>
            </w:pPr>
            <w:r w:rsidRPr="00B14629">
              <w:rPr>
                <w:rFonts w:ascii="Arial" w:hAnsi="Arial" w:cs="Arial"/>
                <w:color w:val="000000"/>
                <w:kern w:val="0"/>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电子病历系统</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sidRPr="00F555E0">
              <w:rPr>
                <w:rFonts w:ascii="宋体" w:hAnsi="宋体" w:cs="宋体" w:hint="eastAsia"/>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项</w:t>
            </w:r>
          </w:p>
        </w:tc>
        <w:tc>
          <w:tcPr>
            <w:tcW w:w="1276"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1417"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sidRPr="00F555E0">
              <w:rPr>
                <w:rFonts w:ascii="宋体" w:hAnsi="宋体" w:cs="宋体"/>
                <w:sz w:val="24"/>
                <w:szCs w:val="24"/>
              </w:rPr>
              <w:t>服务</w:t>
            </w:r>
          </w:p>
        </w:tc>
      </w:tr>
      <w:tr w:rsidR="00093699" w:rsidTr="005D7338">
        <w:trPr>
          <w:trHeight w:val="6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B14629" w:rsidRDefault="00093699"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移动护理系统</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sidRPr="00F555E0">
              <w:rPr>
                <w:rFonts w:ascii="宋体" w:hAnsi="宋体" w:cs="宋体" w:hint="eastAsia"/>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项</w:t>
            </w:r>
          </w:p>
        </w:tc>
        <w:tc>
          <w:tcPr>
            <w:tcW w:w="1276"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1417"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sidRPr="00F555E0">
              <w:rPr>
                <w:rFonts w:ascii="宋体" w:hAnsi="宋体" w:cs="宋体"/>
                <w:sz w:val="24"/>
                <w:szCs w:val="24"/>
              </w:rPr>
              <w:t>服务</w:t>
            </w:r>
          </w:p>
        </w:tc>
      </w:tr>
      <w:tr w:rsidR="00093699" w:rsidTr="005D7338">
        <w:trPr>
          <w:trHeight w:val="6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Default="00093699"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LIS系统</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项</w:t>
            </w:r>
          </w:p>
        </w:tc>
        <w:tc>
          <w:tcPr>
            <w:tcW w:w="1276"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1417"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sidRPr="00F555E0">
              <w:rPr>
                <w:rFonts w:ascii="宋体" w:hAnsi="宋体" w:cs="宋体"/>
                <w:sz w:val="24"/>
                <w:szCs w:val="24"/>
              </w:rPr>
              <w:t>服务</w:t>
            </w:r>
          </w:p>
        </w:tc>
      </w:tr>
      <w:tr w:rsidR="00093699" w:rsidTr="005D7338">
        <w:trPr>
          <w:trHeight w:val="6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Default="00093699"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PACS系统</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项</w:t>
            </w:r>
          </w:p>
        </w:tc>
        <w:tc>
          <w:tcPr>
            <w:tcW w:w="1276"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1417"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sidRPr="00F555E0">
              <w:rPr>
                <w:rFonts w:ascii="宋体" w:hAnsi="宋体" w:cs="宋体"/>
                <w:sz w:val="24"/>
                <w:szCs w:val="24"/>
              </w:rPr>
              <w:t>服务</w:t>
            </w:r>
          </w:p>
        </w:tc>
      </w:tr>
      <w:tr w:rsidR="00093699" w:rsidTr="005D7338">
        <w:trPr>
          <w:trHeight w:val="6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Default="00093699"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手麻管理系统</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项</w:t>
            </w:r>
          </w:p>
        </w:tc>
        <w:tc>
          <w:tcPr>
            <w:tcW w:w="1276"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1417"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sidRPr="00F555E0">
              <w:rPr>
                <w:rFonts w:ascii="宋体" w:hAnsi="宋体" w:cs="宋体"/>
                <w:sz w:val="24"/>
                <w:szCs w:val="24"/>
              </w:rPr>
              <w:t>服务</w:t>
            </w:r>
          </w:p>
        </w:tc>
      </w:tr>
      <w:tr w:rsidR="00093699" w:rsidTr="005D7338">
        <w:trPr>
          <w:trHeight w:val="685"/>
        </w:trPr>
        <w:tc>
          <w:tcPr>
            <w:tcW w:w="52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r>
              <w:rPr>
                <w:rFonts w:ascii="宋体" w:hAnsi="宋体" w:cs="宋体" w:hint="eastAsia"/>
                <w:sz w:val="24"/>
                <w:szCs w:val="24"/>
              </w:rPr>
              <w:t>合计：</w:t>
            </w:r>
          </w:p>
        </w:tc>
        <w:tc>
          <w:tcPr>
            <w:tcW w:w="1417" w:type="dxa"/>
            <w:tcBorders>
              <w:top w:val="single" w:sz="4" w:space="0" w:color="000000"/>
              <w:left w:val="single" w:sz="4" w:space="0" w:color="000000"/>
              <w:bottom w:val="single" w:sz="4" w:space="0" w:color="000000"/>
              <w:right w:val="single" w:sz="4" w:space="0" w:color="000000"/>
            </w:tcBorders>
            <w:vAlign w:val="center"/>
          </w:tcPr>
          <w:p w:rsidR="00093699" w:rsidRPr="00F555E0" w:rsidRDefault="00EE623A" w:rsidP="005D7338">
            <w:pPr>
              <w:jc w:val="center"/>
              <w:rPr>
                <w:rFonts w:ascii="宋体" w:hAnsi="宋体" w:cs="宋体"/>
                <w:sz w:val="24"/>
                <w:szCs w:val="24"/>
              </w:rPr>
            </w:pPr>
            <w:r>
              <w:rPr>
                <w:rFonts w:ascii="宋体" w:hAnsi="宋体" w:cs="宋体" w:hint="eastAsia"/>
                <w:sz w:val="24"/>
                <w:szCs w:val="24"/>
              </w:rPr>
              <w:t>待定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99" w:rsidRPr="00F555E0" w:rsidRDefault="00093699" w:rsidP="005D7338">
            <w:pPr>
              <w:jc w:val="center"/>
              <w:rPr>
                <w:rFonts w:ascii="宋体" w:hAnsi="宋体" w:cs="宋体"/>
                <w:sz w:val="24"/>
                <w:szCs w:val="24"/>
              </w:rPr>
            </w:pPr>
          </w:p>
        </w:tc>
      </w:tr>
    </w:tbl>
    <w:p w:rsidR="00093699" w:rsidRPr="00093699" w:rsidRDefault="00093699" w:rsidP="00093699"/>
    <w:p w:rsidR="007B2785" w:rsidRPr="007B2785" w:rsidRDefault="007B2785" w:rsidP="007B2785">
      <w:pPr>
        <w:rPr>
          <w:lang w:val="zh-CN"/>
        </w:rPr>
      </w:pPr>
    </w:p>
    <w:p w:rsidR="00584588" w:rsidRDefault="00584588" w:rsidP="00B7561F">
      <w:pPr>
        <w:keepNext/>
        <w:keepLines/>
        <w:numPr>
          <w:ilvl w:val="255"/>
          <w:numId w:val="0"/>
        </w:numPr>
        <w:spacing w:line="360" w:lineRule="auto"/>
        <w:jc w:val="left"/>
        <w:outlineLvl w:val="1"/>
        <w:rPr>
          <w:rFonts w:ascii="宋体" w:hAnsi="宋体" w:cs="宋体"/>
          <w:b/>
          <w:sz w:val="28"/>
          <w:szCs w:val="24"/>
          <w:lang w:val="zh-CN"/>
        </w:rPr>
      </w:pPr>
      <w:r w:rsidRPr="009157C7">
        <w:rPr>
          <w:rFonts w:ascii="宋体" w:hAnsi="宋体" w:cs="宋体" w:hint="eastAsia"/>
          <w:b/>
          <w:sz w:val="28"/>
          <w:szCs w:val="24"/>
          <w:lang w:val="zh-CN"/>
        </w:rPr>
        <w:lastRenderedPageBreak/>
        <w:t>三、技术、服务要求</w:t>
      </w:r>
    </w:p>
    <w:tbl>
      <w:tblPr>
        <w:tblW w:w="9782" w:type="dxa"/>
        <w:tblInd w:w="-269" w:type="dxa"/>
        <w:tblLayout w:type="fixed"/>
        <w:tblCellMar>
          <w:top w:w="15" w:type="dxa"/>
          <w:left w:w="15" w:type="dxa"/>
          <w:bottom w:w="15" w:type="dxa"/>
          <w:right w:w="15" w:type="dxa"/>
        </w:tblCellMar>
        <w:tblLook w:val="04A0"/>
      </w:tblPr>
      <w:tblGrid>
        <w:gridCol w:w="737"/>
        <w:gridCol w:w="1532"/>
        <w:gridCol w:w="3118"/>
        <w:gridCol w:w="1843"/>
        <w:gridCol w:w="1276"/>
        <w:gridCol w:w="1276"/>
      </w:tblGrid>
      <w:tr w:rsidR="00084562" w:rsidRPr="00B14629" w:rsidTr="00084562">
        <w:trPr>
          <w:trHeight w:val="852"/>
        </w:trPr>
        <w:tc>
          <w:tcPr>
            <w:tcW w:w="737"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84562" w:rsidRPr="00B14629" w:rsidRDefault="00084562" w:rsidP="005D7338">
            <w:pPr>
              <w:widowControl/>
              <w:jc w:val="center"/>
              <w:textAlignment w:val="center"/>
              <w:rPr>
                <w:rFonts w:asciiTheme="minorEastAsia" w:eastAsiaTheme="minorEastAsia" w:hAnsiTheme="minorEastAsia" w:cs="Arial"/>
                <w:b/>
                <w:color w:val="000000"/>
                <w:sz w:val="24"/>
                <w:szCs w:val="24"/>
              </w:rPr>
            </w:pPr>
            <w:r w:rsidRPr="00B14629">
              <w:rPr>
                <w:rFonts w:asciiTheme="minorEastAsia" w:eastAsiaTheme="minorEastAsia" w:hAnsiTheme="minorEastAsia" w:cs="Arial"/>
                <w:b/>
                <w:color w:val="000000"/>
                <w:kern w:val="0"/>
                <w:sz w:val="24"/>
                <w:szCs w:val="24"/>
              </w:rPr>
              <w:t>序号</w:t>
            </w:r>
          </w:p>
        </w:tc>
        <w:tc>
          <w:tcPr>
            <w:tcW w:w="1532"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84562" w:rsidRPr="00B14629" w:rsidRDefault="00084562" w:rsidP="005D7338">
            <w:pPr>
              <w:widowControl/>
              <w:jc w:val="center"/>
              <w:textAlignment w:val="center"/>
              <w:rPr>
                <w:rFonts w:asciiTheme="minorEastAsia" w:eastAsiaTheme="minorEastAsia" w:hAnsiTheme="minorEastAsia" w:cs="Arial"/>
                <w:b/>
                <w:color w:val="000000"/>
                <w:sz w:val="24"/>
                <w:szCs w:val="24"/>
              </w:rPr>
            </w:pPr>
            <w:r>
              <w:rPr>
                <w:rFonts w:asciiTheme="minorEastAsia" w:eastAsiaTheme="minorEastAsia" w:hAnsiTheme="minorEastAsia" w:cs="Arial" w:hint="eastAsia"/>
                <w:b/>
                <w:color w:val="000000"/>
                <w:kern w:val="0"/>
                <w:sz w:val="24"/>
                <w:szCs w:val="24"/>
              </w:rPr>
              <w:t>系统名称</w:t>
            </w:r>
          </w:p>
        </w:tc>
        <w:tc>
          <w:tcPr>
            <w:tcW w:w="3118"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84562" w:rsidRPr="00084562" w:rsidRDefault="00084562" w:rsidP="005D7338">
            <w:pPr>
              <w:widowControl/>
              <w:jc w:val="center"/>
              <w:textAlignment w:val="center"/>
              <w:rPr>
                <w:rFonts w:asciiTheme="minorEastAsia" w:eastAsiaTheme="minorEastAsia" w:hAnsiTheme="minorEastAsia" w:cs="Arial"/>
                <w:b/>
                <w:color w:val="000000"/>
                <w:kern w:val="0"/>
                <w:sz w:val="24"/>
                <w:szCs w:val="24"/>
              </w:rPr>
            </w:pPr>
            <w:r w:rsidRPr="00084562">
              <w:rPr>
                <w:rFonts w:hint="eastAsia"/>
                <w:b/>
                <w:bCs/>
                <w:szCs w:val="21"/>
              </w:rPr>
              <w:t>技术和性能参数要求</w:t>
            </w:r>
          </w:p>
        </w:tc>
        <w:tc>
          <w:tcPr>
            <w:tcW w:w="1843"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84562" w:rsidRPr="00084562" w:rsidRDefault="00084562" w:rsidP="00084562">
            <w:pPr>
              <w:widowControl/>
              <w:jc w:val="center"/>
              <w:textAlignment w:val="center"/>
              <w:rPr>
                <w:rFonts w:asciiTheme="minorEastAsia" w:eastAsiaTheme="minorEastAsia" w:hAnsiTheme="minorEastAsia" w:cs="Arial"/>
                <w:b/>
                <w:color w:val="000000"/>
                <w:kern w:val="0"/>
                <w:sz w:val="24"/>
                <w:szCs w:val="24"/>
              </w:rPr>
            </w:pPr>
            <w:r w:rsidRPr="00084562">
              <w:rPr>
                <w:rFonts w:ascii="宋体" w:hAnsi="宋体" w:cs="宋体" w:hint="eastAsia"/>
                <w:b/>
                <w:color w:val="000000"/>
                <w:kern w:val="0"/>
                <w:szCs w:val="21"/>
              </w:rPr>
              <w:t>功能明细</w:t>
            </w:r>
          </w:p>
        </w:tc>
        <w:tc>
          <w:tcPr>
            <w:tcW w:w="1276"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84562" w:rsidRDefault="00084562" w:rsidP="00084562">
            <w:pPr>
              <w:widowControl/>
              <w:jc w:val="center"/>
              <w:textAlignment w:val="center"/>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数量</w:t>
            </w:r>
          </w:p>
        </w:tc>
        <w:tc>
          <w:tcPr>
            <w:tcW w:w="1276" w:type="dxa"/>
            <w:tcBorders>
              <w:top w:val="single" w:sz="4" w:space="0" w:color="000000"/>
              <w:left w:val="single" w:sz="4" w:space="0" w:color="000000"/>
              <w:bottom w:val="single" w:sz="4" w:space="0" w:color="000000"/>
              <w:right w:val="single" w:sz="4" w:space="0" w:color="000000"/>
            </w:tcBorders>
            <w:shd w:val="pct5" w:color="FFFFFF" w:themeColor="background1" w:fill="DDD8C2" w:themeFill="background2" w:themeFillShade="E5"/>
            <w:vAlign w:val="center"/>
          </w:tcPr>
          <w:p w:rsidR="00084562" w:rsidRPr="00B14629" w:rsidRDefault="00084562" w:rsidP="005D7338">
            <w:pPr>
              <w:widowControl/>
              <w:jc w:val="center"/>
              <w:textAlignment w:val="center"/>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备注</w:t>
            </w:r>
          </w:p>
        </w:tc>
      </w:tr>
      <w:tr w:rsidR="00084562" w:rsidRPr="00F555E0" w:rsidTr="00084562">
        <w:trPr>
          <w:trHeight w:val="685"/>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562" w:rsidRPr="00B14629" w:rsidRDefault="00084562" w:rsidP="005D7338">
            <w:pPr>
              <w:widowControl/>
              <w:jc w:val="center"/>
              <w:textAlignment w:val="center"/>
              <w:rPr>
                <w:rFonts w:ascii="Arial" w:hAnsi="Arial" w:cs="Arial"/>
                <w:color w:val="000000"/>
                <w:sz w:val="24"/>
                <w:szCs w:val="24"/>
              </w:rPr>
            </w:pPr>
            <w:r w:rsidRPr="00B14629">
              <w:rPr>
                <w:rFonts w:ascii="Arial" w:hAnsi="Arial" w:cs="Arial"/>
                <w:color w:val="000000"/>
                <w:kern w:val="0"/>
                <w:sz w:val="24"/>
                <w:szCs w:val="24"/>
              </w:rPr>
              <w:t>1</w:t>
            </w: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562" w:rsidRPr="00F555E0" w:rsidRDefault="00084562" w:rsidP="005D7338">
            <w:pPr>
              <w:jc w:val="center"/>
              <w:rPr>
                <w:rFonts w:ascii="宋体" w:hAnsi="宋体" w:cs="宋体"/>
                <w:sz w:val="24"/>
                <w:szCs w:val="24"/>
              </w:rPr>
            </w:pPr>
            <w:r>
              <w:rPr>
                <w:rFonts w:ascii="宋体" w:hAnsi="宋体" w:cs="宋体" w:hint="eastAsia"/>
                <w:sz w:val="24"/>
                <w:szCs w:val="24"/>
              </w:rPr>
              <w:t>电子病历系统</w:t>
            </w:r>
          </w:p>
        </w:tc>
        <w:tc>
          <w:tcPr>
            <w:tcW w:w="3118" w:type="dxa"/>
            <w:tcBorders>
              <w:top w:val="single" w:sz="4" w:space="0" w:color="000000"/>
              <w:left w:val="single" w:sz="4" w:space="0" w:color="000000"/>
              <w:bottom w:val="single" w:sz="4" w:space="0" w:color="000000"/>
              <w:right w:val="single" w:sz="4" w:space="0" w:color="000000"/>
            </w:tcBorders>
            <w:vAlign w:val="center"/>
          </w:tcPr>
          <w:p w:rsidR="00084562" w:rsidRPr="00826E38" w:rsidRDefault="00084562" w:rsidP="00826E38">
            <w:pPr>
              <w:rPr>
                <w:rFonts w:ascii="宋体" w:hAnsi="宋体"/>
                <w:sz w:val="24"/>
                <w:szCs w:val="24"/>
              </w:rPr>
            </w:pPr>
            <w:r w:rsidRPr="00826E38">
              <w:rPr>
                <w:rFonts w:ascii="宋体" w:hAnsi="宋体" w:hint="eastAsia"/>
                <w:sz w:val="24"/>
                <w:szCs w:val="24"/>
              </w:rPr>
              <w:t>1、医院提供两台新服务器分别作为新院区的应用服务器和数据库服务器，新服务器采用虚拟ip与现用虚拟ip地址一致。</w:t>
            </w:r>
          </w:p>
          <w:p w:rsidR="00084562" w:rsidRPr="00826E38" w:rsidRDefault="00084562" w:rsidP="00826E38">
            <w:pPr>
              <w:rPr>
                <w:rFonts w:ascii="宋体" w:hAnsi="宋体"/>
                <w:sz w:val="24"/>
                <w:szCs w:val="24"/>
              </w:rPr>
            </w:pPr>
            <w:r w:rsidRPr="00826E38">
              <w:rPr>
                <w:rFonts w:ascii="宋体" w:hAnsi="宋体" w:hint="eastAsia"/>
                <w:sz w:val="24"/>
                <w:szCs w:val="24"/>
              </w:rPr>
              <w:t>2</w:t>
            </w:r>
            <w:r w:rsidRPr="00826E38">
              <w:rPr>
                <w:rFonts w:ascii="宋体" w:hAnsi="宋体"/>
                <w:sz w:val="24"/>
                <w:szCs w:val="24"/>
              </w:rPr>
              <w:t>.</w:t>
            </w:r>
            <w:r w:rsidRPr="00826E38">
              <w:rPr>
                <w:rFonts w:ascii="宋体" w:hAnsi="宋体" w:hint="eastAsia"/>
                <w:sz w:val="24"/>
                <w:szCs w:val="24"/>
              </w:rPr>
              <w:t>、搭建应用服务器，应用服务器包括接口程序，电子病历发布包，电子病历服务，临床路径服务，皕杰报表服务。</w:t>
            </w:r>
          </w:p>
          <w:p w:rsidR="00084562" w:rsidRPr="00826E38" w:rsidRDefault="00084562" w:rsidP="00826E38">
            <w:pPr>
              <w:rPr>
                <w:rFonts w:ascii="宋体" w:hAnsi="宋体"/>
                <w:sz w:val="24"/>
                <w:szCs w:val="24"/>
              </w:rPr>
            </w:pPr>
            <w:r w:rsidRPr="00826E38">
              <w:rPr>
                <w:rFonts w:ascii="宋体" w:hAnsi="宋体" w:hint="eastAsia"/>
                <w:sz w:val="24"/>
                <w:szCs w:val="24"/>
              </w:rPr>
              <w:t>3、配合第三方双活厂商，进行双活服务器搭建、功能整体改进和测试。</w:t>
            </w:r>
          </w:p>
        </w:tc>
        <w:tc>
          <w:tcPr>
            <w:tcW w:w="1843" w:type="dxa"/>
            <w:tcBorders>
              <w:top w:val="single" w:sz="4" w:space="0" w:color="000000"/>
              <w:left w:val="single" w:sz="4" w:space="0" w:color="000000"/>
              <w:bottom w:val="single" w:sz="4" w:space="0" w:color="000000"/>
              <w:right w:val="single" w:sz="4" w:space="0" w:color="000000"/>
            </w:tcBorders>
          </w:tcPr>
          <w:p w:rsidR="00084562" w:rsidRPr="00F555E0" w:rsidRDefault="00084562" w:rsidP="005D7338">
            <w:pPr>
              <w:jc w:val="center"/>
              <w:rPr>
                <w:rFonts w:ascii="宋体" w:hAnsi="宋体" w:cs="宋体"/>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84562" w:rsidRPr="00F555E0" w:rsidRDefault="00084562" w:rsidP="005D7338">
            <w:pPr>
              <w:jc w:val="center"/>
              <w:rPr>
                <w:rFonts w:ascii="宋体" w:hAnsi="宋体" w:cs="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84562" w:rsidRPr="00F555E0" w:rsidRDefault="00084562" w:rsidP="005D7338">
            <w:pPr>
              <w:jc w:val="center"/>
              <w:rPr>
                <w:rFonts w:ascii="宋体" w:hAnsi="宋体" w:cs="宋体"/>
                <w:sz w:val="24"/>
                <w:szCs w:val="24"/>
              </w:rPr>
            </w:pPr>
          </w:p>
        </w:tc>
      </w:tr>
      <w:tr w:rsidR="00084562" w:rsidRPr="00F555E0" w:rsidTr="00084562">
        <w:trPr>
          <w:trHeight w:val="685"/>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562" w:rsidRPr="00B14629" w:rsidRDefault="00084562"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t>2</w:t>
            </w: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562" w:rsidRPr="00F555E0" w:rsidRDefault="00084562" w:rsidP="005D7338">
            <w:pPr>
              <w:jc w:val="center"/>
              <w:rPr>
                <w:rFonts w:ascii="宋体" w:hAnsi="宋体" w:cs="宋体"/>
                <w:sz w:val="24"/>
                <w:szCs w:val="24"/>
              </w:rPr>
            </w:pPr>
            <w:r>
              <w:rPr>
                <w:rFonts w:ascii="宋体" w:hAnsi="宋体" w:cs="宋体" w:hint="eastAsia"/>
                <w:sz w:val="24"/>
                <w:szCs w:val="24"/>
              </w:rPr>
              <w:t>移动护理系统</w:t>
            </w:r>
          </w:p>
        </w:tc>
        <w:tc>
          <w:tcPr>
            <w:tcW w:w="3118" w:type="dxa"/>
            <w:tcBorders>
              <w:top w:val="single" w:sz="4" w:space="0" w:color="000000"/>
              <w:left w:val="single" w:sz="4" w:space="0" w:color="000000"/>
              <w:bottom w:val="single" w:sz="4" w:space="0" w:color="000000"/>
              <w:right w:val="single" w:sz="4" w:space="0" w:color="000000"/>
            </w:tcBorders>
            <w:vAlign w:val="center"/>
          </w:tcPr>
          <w:p w:rsidR="00084562" w:rsidRDefault="00084562" w:rsidP="00826E38">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826E38">
              <w:rPr>
                <w:rFonts w:asciiTheme="minorEastAsia" w:eastAsiaTheme="minorEastAsia" w:hAnsiTheme="minorEastAsia" w:hint="eastAsia"/>
                <w:sz w:val="24"/>
                <w:szCs w:val="24"/>
              </w:rPr>
              <w:t>医院提供两台新服务器分别作为新院区的应用服务器和数据库服务器，新服务器采用虚拟IP与现用虚拟IP地址一致。</w:t>
            </w:r>
          </w:p>
          <w:p w:rsidR="00084562" w:rsidRDefault="00084562" w:rsidP="00826E38">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826E38">
              <w:rPr>
                <w:rFonts w:asciiTheme="minorEastAsia" w:eastAsiaTheme="minorEastAsia" w:hAnsiTheme="minorEastAsia" w:hint="eastAsia"/>
                <w:sz w:val="24"/>
                <w:szCs w:val="24"/>
              </w:rPr>
              <w:t>搭建应用服务器，应用服务器包括文书后台服务，文书客户端更新服务，护理管理后台服务，护理管理服务，his数据同步服务，ICU体征同步服务。</w:t>
            </w:r>
          </w:p>
          <w:p w:rsidR="00084562" w:rsidRPr="00826E38" w:rsidRDefault="00084562" w:rsidP="00826E38">
            <w:pPr>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826E38">
              <w:rPr>
                <w:rFonts w:asciiTheme="minorEastAsia" w:eastAsiaTheme="minorEastAsia" w:hAnsiTheme="minorEastAsia" w:hint="eastAsia"/>
                <w:sz w:val="24"/>
                <w:szCs w:val="24"/>
              </w:rPr>
              <w:t>配合第三方双活厂商，进行双活服务器搭建、功能整体改进和测试，包含所有护理产品。</w:t>
            </w:r>
          </w:p>
        </w:tc>
        <w:tc>
          <w:tcPr>
            <w:tcW w:w="1843" w:type="dxa"/>
            <w:tcBorders>
              <w:top w:val="single" w:sz="4" w:space="0" w:color="000000"/>
              <w:left w:val="single" w:sz="4" w:space="0" w:color="000000"/>
              <w:bottom w:val="single" w:sz="4" w:space="0" w:color="000000"/>
              <w:right w:val="single" w:sz="4" w:space="0" w:color="000000"/>
            </w:tcBorders>
          </w:tcPr>
          <w:p w:rsidR="00084562" w:rsidRPr="00F555E0" w:rsidRDefault="00084562" w:rsidP="005D7338">
            <w:pPr>
              <w:jc w:val="center"/>
              <w:rPr>
                <w:rFonts w:ascii="宋体" w:hAnsi="宋体" w:cs="宋体"/>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84562" w:rsidRPr="00F555E0" w:rsidRDefault="00084562" w:rsidP="005D7338">
            <w:pPr>
              <w:jc w:val="center"/>
              <w:rPr>
                <w:rFonts w:ascii="宋体" w:hAnsi="宋体" w:cs="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84562" w:rsidRPr="00F555E0" w:rsidRDefault="00084562" w:rsidP="005D7338">
            <w:pPr>
              <w:jc w:val="center"/>
              <w:rPr>
                <w:rFonts w:ascii="宋体" w:hAnsi="宋体" w:cs="宋体"/>
                <w:sz w:val="24"/>
                <w:szCs w:val="24"/>
              </w:rPr>
            </w:pPr>
          </w:p>
        </w:tc>
      </w:tr>
      <w:tr w:rsidR="00084562" w:rsidRPr="00F555E0" w:rsidTr="00084562">
        <w:trPr>
          <w:trHeight w:val="685"/>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562" w:rsidRDefault="00084562"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t>3</w:t>
            </w: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562" w:rsidRPr="00F555E0" w:rsidRDefault="00084562" w:rsidP="005D7338">
            <w:pPr>
              <w:jc w:val="center"/>
              <w:rPr>
                <w:rFonts w:ascii="宋体" w:hAnsi="宋体" w:cs="宋体"/>
                <w:sz w:val="24"/>
                <w:szCs w:val="24"/>
              </w:rPr>
            </w:pPr>
            <w:r>
              <w:rPr>
                <w:rFonts w:ascii="宋体" w:hAnsi="宋体" w:cs="宋体" w:hint="eastAsia"/>
                <w:sz w:val="24"/>
                <w:szCs w:val="24"/>
              </w:rPr>
              <w:t>LIS系统</w:t>
            </w:r>
          </w:p>
        </w:tc>
        <w:tc>
          <w:tcPr>
            <w:tcW w:w="3118" w:type="dxa"/>
            <w:tcBorders>
              <w:top w:val="single" w:sz="4" w:space="0" w:color="000000"/>
              <w:left w:val="single" w:sz="4" w:space="0" w:color="000000"/>
              <w:bottom w:val="single" w:sz="4" w:space="0" w:color="000000"/>
              <w:right w:val="single" w:sz="4" w:space="0" w:color="000000"/>
            </w:tcBorders>
            <w:vAlign w:val="center"/>
          </w:tcPr>
          <w:p w:rsidR="00084562" w:rsidRPr="00E95F12" w:rsidRDefault="00084562" w:rsidP="00E95F12">
            <w:pPr>
              <w:rPr>
                <w:rFonts w:asciiTheme="minorEastAsia" w:eastAsiaTheme="minorEastAsia" w:hAnsiTheme="minorEastAsia"/>
                <w:bCs/>
                <w:color w:val="000000"/>
                <w:sz w:val="24"/>
                <w:szCs w:val="24"/>
              </w:rPr>
            </w:pPr>
            <w:r w:rsidRPr="00E95F12">
              <w:rPr>
                <w:rFonts w:asciiTheme="minorEastAsia" w:eastAsiaTheme="minorEastAsia" w:hAnsiTheme="minorEastAsia" w:hint="eastAsia"/>
                <w:bCs/>
                <w:color w:val="000000"/>
                <w:sz w:val="24"/>
                <w:szCs w:val="24"/>
              </w:rPr>
              <w:t>1、对于具备双工控制条件的检验仪器，实现仪器与LIS双向通讯控制，LIS获得检验申请后，向检验仪器发送检验申请项目明细，仪器自动生成项目工作列表，并自动检测和发送检验结果供LIS系统接收采集。</w:t>
            </w:r>
          </w:p>
          <w:p w:rsidR="00084562" w:rsidRDefault="00084562" w:rsidP="00E95F12">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826E38">
              <w:rPr>
                <w:rFonts w:asciiTheme="minorEastAsia" w:eastAsiaTheme="minorEastAsia" w:hAnsiTheme="minorEastAsia" w:hint="eastAsia"/>
                <w:sz w:val="24"/>
                <w:szCs w:val="24"/>
              </w:rPr>
              <w:t>医院提供两台新服务器分别作为新院区的应用服务器和数据库服务器，新服务器采用虚拟IP与现用虚拟IP地址</w:t>
            </w:r>
            <w:r w:rsidRPr="00826E38">
              <w:rPr>
                <w:rFonts w:asciiTheme="minorEastAsia" w:eastAsiaTheme="minorEastAsia" w:hAnsiTheme="minorEastAsia" w:hint="eastAsia"/>
                <w:sz w:val="24"/>
                <w:szCs w:val="24"/>
              </w:rPr>
              <w:lastRenderedPageBreak/>
              <w:t>一致。</w:t>
            </w:r>
          </w:p>
          <w:p w:rsidR="00084562" w:rsidRPr="00E95F12" w:rsidRDefault="00084562" w:rsidP="00E95F12">
            <w:pPr>
              <w:pStyle w:val="a0"/>
            </w:pPr>
            <w:r>
              <w:rPr>
                <w:rFonts w:asciiTheme="minorEastAsia" w:eastAsiaTheme="minorEastAsia" w:hAnsiTheme="minorEastAsia" w:hint="eastAsia"/>
              </w:rPr>
              <w:t>3、</w:t>
            </w:r>
            <w:r w:rsidRPr="00826E38">
              <w:rPr>
                <w:rFonts w:asciiTheme="minorEastAsia" w:eastAsiaTheme="minorEastAsia" w:hAnsiTheme="minorEastAsia" w:hint="eastAsia"/>
              </w:rPr>
              <w:t>配合第三方双活厂商，进行双活服务器搭建、功能整体改进和测试。</w:t>
            </w:r>
          </w:p>
        </w:tc>
        <w:tc>
          <w:tcPr>
            <w:tcW w:w="1843" w:type="dxa"/>
            <w:tcBorders>
              <w:top w:val="single" w:sz="4" w:space="0" w:color="000000"/>
              <w:left w:val="single" w:sz="4" w:space="0" w:color="000000"/>
              <w:bottom w:val="single" w:sz="4" w:space="0" w:color="000000"/>
              <w:right w:val="single" w:sz="4" w:space="0" w:color="000000"/>
            </w:tcBorders>
          </w:tcPr>
          <w:p w:rsidR="00084562" w:rsidRPr="00F555E0" w:rsidRDefault="00084562" w:rsidP="005D7338">
            <w:pPr>
              <w:jc w:val="center"/>
              <w:rPr>
                <w:rFonts w:ascii="宋体" w:hAnsi="宋体" w:cs="宋体"/>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84562" w:rsidRPr="00F555E0" w:rsidRDefault="00084562" w:rsidP="005D7338">
            <w:pPr>
              <w:jc w:val="center"/>
              <w:rPr>
                <w:rFonts w:ascii="宋体" w:hAnsi="宋体" w:cs="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84562" w:rsidRPr="00F555E0" w:rsidRDefault="00084562" w:rsidP="005D7338">
            <w:pPr>
              <w:jc w:val="center"/>
              <w:rPr>
                <w:rFonts w:ascii="宋体" w:hAnsi="宋体" w:cs="宋体"/>
                <w:sz w:val="24"/>
                <w:szCs w:val="24"/>
              </w:rPr>
            </w:pPr>
          </w:p>
        </w:tc>
      </w:tr>
      <w:tr w:rsidR="001D090B" w:rsidRPr="00F555E0" w:rsidTr="001D090B">
        <w:trPr>
          <w:trHeight w:val="685"/>
        </w:trPr>
        <w:tc>
          <w:tcPr>
            <w:tcW w:w="737" w:type="dxa"/>
            <w:vMerge w:val="restart"/>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lastRenderedPageBreak/>
              <w:t>4</w:t>
            </w:r>
          </w:p>
        </w:tc>
        <w:tc>
          <w:tcPr>
            <w:tcW w:w="1532" w:type="dxa"/>
            <w:vMerge w:val="restart"/>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r>
              <w:rPr>
                <w:rFonts w:ascii="宋体" w:hAnsi="宋体" w:cs="宋体" w:hint="eastAsia"/>
                <w:sz w:val="24"/>
                <w:szCs w:val="24"/>
              </w:rPr>
              <w:t>PACS系统</w:t>
            </w: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放射登记软件</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放射类集中登记中心</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Pr="00F555E0" w:rsidRDefault="001D090B" w:rsidP="005D7338">
            <w:pPr>
              <w:jc w:val="center"/>
              <w:rPr>
                <w:rFonts w:ascii="宋体" w:hAnsi="宋体" w:cs="宋体"/>
                <w:sz w:val="24"/>
                <w:szCs w:val="24"/>
              </w:rPr>
            </w:pPr>
          </w:p>
        </w:tc>
      </w:tr>
      <w:tr w:rsidR="001D090B" w:rsidRPr="00F555E0" w:rsidTr="001D090B">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放射设备接口</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包含放射设备接入及技师工作站软件。每台放射设备需要配置一个技师工作站软件</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Pr="00F555E0" w:rsidRDefault="001D090B" w:rsidP="005D7338">
            <w:pPr>
              <w:jc w:val="center"/>
              <w:rPr>
                <w:rFonts w:ascii="宋体" w:hAnsi="宋体" w:cs="宋体"/>
                <w:sz w:val="24"/>
                <w:szCs w:val="24"/>
              </w:rPr>
            </w:pPr>
          </w:p>
        </w:tc>
      </w:tr>
      <w:tr w:rsidR="001D090B" w:rsidRPr="00F555E0" w:rsidTr="001D090B">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放射类报告工作站</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放射类报告工作站软件（配置4个医生报告工作站）</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Pr="00F555E0" w:rsidRDefault="001D090B" w:rsidP="005D7338">
            <w:pPr>
              <w:jc w:val="center"/>
              <w:rPr>
                <w:rFonts w:ascii="宋体" w:hAnsi="宋体" w:cs="宋体"/>
                <w:sz w:val="24"/>
                <w:szCs w:val="24"/>
              </w:rPr>
            </w:pPr>
          </w:p>
        </w:tc>
      </w:tr>
      <w:tr w:rsidR="001D090B" w:rsidRPr="00F555E0" w:rsidTr="001D090B">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放射科排队叫号</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放射科排队叫号软件一套</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Pr="00F555E0" w:rsidRDefault="001D090B" w:rsidP="005D7338">
            <w:pPr>
              <w:jc w:val="center"/>
              <w:rPr>
                <w:rFonts w:ascii="宋体" w:hAnsi="宋体" w:cs="宋体"/>
                <w:sz w:val="24"/>
                <w:szCs w:val="24"/>
              </w:rPr>
            </w:pPr>
          </w:p>
        </w:tc>
      </w:tr>
      <w:tr w:rsidR="001D090B" w:rsidRPr="00F555E0" w:rsidTr="001D090B">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超声登记软件</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超声集中登记中心软件</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Pr="00F555E0" w:rsidRDefault="001D090B" w:rsidP="005D7338">
            <w:pPr>
              <w:jc w:val="center"/>
              <w:rPr>
                <w:rFonts w:ascii="宋体" w:hAnsi="宋体" w:cs="宋体"/>
                <w:sz w:val="24"/>
                <w:szCs w:val="24"/>
              </w:rPr>
            </w:pPr>
          </w:p>
        </w:tc>
      </w:tr>
      <w:tr w:rsidR="001D090B" w:rsidRPr="00F555E0" w:rsidTr="001D090B">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超声科设备接口</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包含超声科设备接口及超声报告软件（接入3台超声科设备）</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Pr="00F555E0" w:rsidRDefault="001D090B" w:rsidP="005D7338">
            <w:pPr>
              <w:jc w:val="center"/>
              <w:rPr>
                <w:rFonts w:ascii="宋体" w:hAnsi="宋体" w:cs="宋体"/>
                <w:sz w:val="24"/>
                <w:szCs w:val="24"/>
              </w:rPr>
            </w:pPr>
          </w:p>
        </w:tc>
      </w:tr>
      <w:tr w:rsidR="001D090B" w:rsidRPr="00F555E0" w:rsidTr="001D090B">
        <w:trPr>
          <w:trHeight w:val="685"/>
        </w:trPr>
        <w:tc>
          <w:tcPr>
            <w:tcW w:w="737" w:type="dxa"/>
            <w:vMerge/>
            <w:tcBorders>
              <w:left w:val="single" w:sz="4" w:space="0" w:color="000000"/>
              <w:bottom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bottom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超声科排队叫号</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超声科排队叫号软件一套</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1D090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Pr="00F555E0" w:rsidRDefault="001D090B" w:rsidP="005D7338">
            <w:pPr>
              <w:jc w:val="center"/>
              <w:rPr>
                <w:rFonts w:ascii="宋体" w:hAnsi="宋体" w:cs="宋体"/>
                <w:sz w:val="24"/>
                <w:szCs w:val="24"/>
              </w:rPr>
            </w:pPr>
          </w:p>
        </w:tc>
      </w:tr>
      <w:tr w:rsidR="001D090B" w:rsidRPr="00F555E0" w:rsidTr="005E3DFE">
        <w:trPr>
          <w:trHeight w:val="685"/>
        </w:trPr>
        <w:tc>
          <w:tcPr>
            <w:tcW w:w="737" w:type="dxa"/>
            <w:vMerge w:val="restart"/>
            <w:tcBorders>
              <w:top w:val="single" w:sz="4" w:space="0" w:color="000000"/>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r>
              <w:rPr>
                <w:rFonts w:ascii="Arial" w:hAnsi="Arial" w:cs="Arial" w:hint="eastAsia"/>
                <w:color w:val="000000"/>
                <w:kern w:val="0"/>
                <w:sz w:val="24"/>
                <w:szCs w:val="24"/>
              </w:rPr>
              <w:t>5</w:t>
            </w:r>
          </w:p>
        </w:tc>
        <w:tc>
          <w:tcPr>
            <w:tcW w:w="1532" w:type="dxa"/>
            <w:vMerge w:val="restart"/>
            <w:tcBorders>
              <w:top w:val="single" w:sz="4" w:space="0" w:color="000000"/>
              <w:left w:val="single" w:sz="4" w:space="0" w:color="000000"/>
              <w:right w:val="single" w:sz="4" w:space="0" w:color="000000"/>
            </w:tcBorders>
            <w:shd w:val="clear" w:color="auto" w:fill="FFFFFF"/>
            <w:vAlign w:val="center"/>
          </w:tcPr>
          <w:p w:rsidR="001D090B" w:rsidRPr="00F555E0" w:rsidRDefault="001D090B" w:rsidP="005D7338">
            <w:pPr>
              <w:jc w:val="center"/>
              <w:rPr>
                <w:rFonts w:ascii="宋体" w:hAnsi="宋体" w:cs="宋体"/>
                <w:sz w:val="24"/>
                <w:szCs w:val="24"/>
              </w:rPr>
            </w:pPr>
            <w:r>
              <w:rPr>
                <w:rFonts w:ascii="宋体" w:hAnsi="宋体" w:cs="宋体" w:hint="eastAsia"/>
                <w:sz w:val="24"/>
                <w:szCs w:val="24"/>
              </w:rPr>
              <w:t>手麻管理系统</w:t>
            </w: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DoCare麻醉临床信息系统5.0</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详见麻醉系统功能配置</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10个手术间</w:t>
            </w: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复苏室管理系统</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PACU管理系统</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暂无复苏室</w:t>
            </w: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省麻醉质控上报系统</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省麻醉质控自动统计对接上报系统</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监护仪数据采集软件</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DoCare采集套件</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系统升级改造</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szCs w:val="21"/>
              </w:rPr>
              <w:t>最新版麻醉质控、智能手术排班、毒麻药管理、与老院区数据库同步</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szCs w:val="21"/>
              </w:rPr>
              <w:t>（不包含毒麻药柜硬件）</w:t>
            </w: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瘦客户机</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806881">
            <w:pPr>
              <w:widowControl/>
              <w:jc w:val="center"/>
              <w:textAlignment w:val="center"/>
              <w:rPr>
                <w:rFonts w:ascii="宋体" w:hAnsi="宋体" w:cs="宋体"/>
                <w:color w:val="000000"/>
                <w:szCs w:val="21"/>
              </w:rPr>
            </w:pPr>
            <w:r>
              <w:rPr>
                <w:rFonts w:ascii="宋体" w:hAnsi="宋体" w:cs="宋体" w:hint="eastAsia"/>
                <w:color w:val="000000"/>
                <w:kern w:val="0"/>
                <w:szCs w:val="21"/>
              </w:rPr>
              <w:t>I</w:t>
            </w:r>
            <w:r w:rsidR="00806881">
              <w:rPr>
                <w:rFonts w:ascii="宋体" w:hAnsi="宋体" w:cs="宋体" w:hint="eastAsia"/>
                <w:color w:val="000000"/>
                <w:kern w:val="0"/>
                <w:szCs w:val="21"/>
              </w:rPr>
              <w:t>5</w:t>
            </w:r>
            <w:r>
              <w:rPr>
                <w:rFonts w:ascii="宋体" w:hAnsi="宋体" w:cs="宋体" w:hint="eastAsia"/>
                <w:color w:val="000000"/>
                <w:kern w:val="0"/>
                <w:szCs w:val="21"/>
              </w:rPr>
              <w:t>-</w:t>
            </w:r>
            <w:r w:rsidR="00806881">
              <w:rPr>
                <w:rFonts w:ascii="宋体" w:hAnsi="宋体" w:cs="宋体" w:hint="eastAsia"/>
                <w:color w:val="000000"/>
                <w:kern w:val="0"/>
                <w:szCs w:val="21"/>
              </w:rPr>
              <w:t>8</w:t>
            </w:r>
            <w:r>
              <w:rPr>
                <w:rFonts w:ascii="宋体" w:hAnsi="宋体" w:cs="宋体" w:hint="eastAsia"/>
                <w:color w:val="000000"/>
                <w:kern w:val="0"/>
                <w:szCs w:val="21"/>
              </w:rPr>
              <w:t>G内存</w:t>
            </w:r>
            <w:r w:rsidR="00806881">
              <w:rPr>
                <w:rFonts w:ascii="宋体" w:hAnsi="宋体" w:cs="宋体" w:hint="eastAsia"/>
                <w:color w:val="000000"/>
                <w:kern w:val="0"/>
                <w:szCs w:val="21"/>
              </w:rPr>
              <w:t>128</w:t>
            </w:r>
            <w:r>
              <w:rPr>
                <w:rFonts w:ascii="宋体" w:hAnsi="宋体" w:cs="宋体" w:hint="eastAsia"/>
                <w:color w:val="000000"/>
                <w:kern w:val="0"/>
                <w:szCs w:val="21"/>
              </w:rPr>
              <w:t>G 固态硬盘</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手麻控制排班显示大屏、和家属等待区大屏</w:t>
            </w: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医疗文书打印机</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A4幅面无线彩色激光自动双面</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szCs w:val="21"/>
              </w:rPr>
            </w:pPr>
            <w:r>
              <w:rPr>
                <w:rFonts w:ascii="宋体" w:hAnsi="宋体" w:cs="宋体" w:hint="eastAsia"/>
                <w:color w:val="000000"/>
                <w:kern w:val="0"/>
                <w:szCs w:val="21"/>
              </w:rPr>
              <w:t>自动双面激光彩色</w:t>
            </w: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手术室麻醉机</w:t>
            </w:r>
          </w:p>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专用万向关节支架</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铝制多关节</w:t>
            </w:r>
          </w:p>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麻醉机或吊塔匹配</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10个手术间麻醉工作站与麻醉机安装支架</w:t>
            </w:r>
          </w:p>
        </w:tc>
      </w:tr>
      <w:tr w:rsidR="001D090B" w:rsidRPr="00F555E0" w:rsidTr="005E3DFE">
        <w:trPr>
          <w:trHeight w:val="685"/>
        </w:trPr>
        <w:tc>
          <w:tcPr>
            <w:tcW w:w="737" w:type="dxa"/>
            <w:vMerge/>
            <w:tcBorders>
              <w:left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（75寸液晶电视）</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带挂架</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智能排班、家属等待区</w:t>
            </w:r>
          </w:p>
        </w:tc>
      </w:tr>
      <w:tr w:rsidR="001D090B" w:rsidRPr="00F555E0" w:rsidTr="005E3DFE">
        <w:trPr>
          <w:trHeight w:val="685"/>
        </w:trPr>
        <w:tc>
          <w:tcPr>
            <w:tcW w:w="737" w:type="dxa"/>
            <w:vMerge/>
            <w:tcBorders>
              <w:left w:val="single" w:sz="4" w:space="0" w:color="000000"/>
              <w:bottom w:val="single" w:sz="4" w:space="0" w:color="000000"/>
              <w:right w:val="single" w:sz="4" w:space="0" w:color="000000"/>
            </w:tcBorders>
            <w:shd w:val="clear" w:color="auto" w:fill="auto"/>
            <w:vAlign w:val="center"/>
          </w:tcPr>
          <w:p w:rsidR="001D090B" w:rsidRDefault="001D090B" w:rsidP="005D7338">
            <w:pPr>
              <w:widowControl/>
              <w:jc w:val="center"/>
              <w:textAlignment w:val="center"/>
              <w:rPr>
                <w:rFonts w:ascii="Arial" w:hAnsi="Arial" w:cs="Arial"/>
                <w:color w:val="000000"/>
                <w:kern w:val="0"/>
                <w:sz w:val="24"/>
                <w:szCs w:val="24"/>
              </w:rPr>
            </w:pPr>
          </w:p>
        </w:tc>
        <w:tc>
          <w:tcPr>
            <w:tcW w:w="1532" w:type="dxa"/>
            <w:vMerge/>
            <w:tcBorders>
              <w:left w:val="single" w:sz="4" w:space="0" w:color="000000"/>
              <w:bottom w:val="single" w:sz="4" w:space="0" w:color="000000"/>
              <w:right w:val="single" w:sz="4" w:space="0" w:color="000000"/>
            </w:tcBorders>
            <w:shd w:val="clear" w:color="auto" w:fill="FFFFFF"/>
            <w:vAlign w:val="center"/>
          </w:tcPr>
          <w:p w:rsidR="001D090B" w:rsidRDefault="001D090B" w:rsidP="005D7338">
            <w:pPr>
              <w:jc w:val="center"/>
              <w:rPr>
                <w:rFonts w:ascii="宋体" w:hAnsi="宋体" w:cs="宋体"/>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麻醉医生工作站电脑</w:t>
            </w:r>
          </w:p>
        </w:tc>
        <w:tc>
          <w:tcPr>
            <w:tcW w:w="1843"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I5/8G内存/256GB固态硬盘/21寸</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1D090B" w:rsidRDefault="001D090B" w:rsidP="005D733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其中10台用于手术室麻醉临床信息系统、2台用于医生护士工作站</w:t>
            </w:r>
          </w:p>
        </w:tc>
      </w:tr>
    </w:tbl>
    <w:p w:rsidR="00826E38" w:rsidRPr="00826E38" w:rsidRDefault="00826E38" w:rsidP="00826E38">
      <w:pPr>
        <w:pStyle w:val="a0"/>
        <w:rPr>
          <w:lang w:val="zh-CN"/>
        </w:rPr>
      </w:pPr>
    </w:p>
    <w:p w:rsidR="009157C7" w:rsidRPr="009157C7" w:rsidRDefault="009157C7" w:rsidP="009157C7">
      <w:pPr>
        <w:ind w:rightChars="56" w:right="118"/>
        <w:rPr>
          <w:rFonts w:asciiTheme="minorEastAsia" w:hAnsiTheme="minorEastAsia"/>
          <w:sz w:val="24"/>
          <w:szCs w:val="24"/>
        </w:rPr>
      </w:pPr>
      <w:r w:rsidRPr="009157C7">
        <w:rPr>
          <w:rFonts w:asciiTheme="minorEastAsia" w:hAnsiTheme="minorEastAsia" w:hint="eastAsia"/>
          <w:sz w:val="24"/>
          <w:szCs w:val="24"/>
        </w:rPr>
        <w:t>维保期内，为医院提供以下服务内容以保证系统能够正常运行使用：</w:t>
      </w:r>
    </w:p>
    <w:p w:rsidR="009157C7" w:rsidRPr="009157C7" w:rsidRDefault="009157C7" w:rsidP="009157C7">
      <w:pPr>
        <w:pStyle w:val="a8"/>
        <w:numPr>
          <w:ilvl w:val="0"/>
          <w:numId w:val="7"/>
        </w:numPr>
        <w:ind w:rightChars="56" w:right="118" w:firstLineChars="0"/>
        <w:rPr>
          <w:rFonts w:asciiTheme="minorEastAsia" w:hAnsiTheme="minorEastAsia"/>
          <w:sz w:val="24"/>
          <w:szCs w:val="24"/>
        </w:rPr>
      </w:pPr>
      <w:r w:rsidRPr="009157C7">
        <w:rPr>
          <w:rFonts w:asciiTheme="minorEastAsia" w:hAnsiTheme="minorEastAsia" w:hint="eastAsia"/>
          <w:sz w:val="24"/>
          <w:szCs w:val="24"/>
        </w:rPr>
        <w:t>提供客服热线及网络（邮件、QQ）等渠道受理用户问题反馈</w:t>
      </w:r>
    </w:p>
    <w:p w:rsidR="009157C7" w:rsidRPr="009157C7" w:rsidRDefault="009157C7" w:rsidP="009157C7">
      <w:pPr>
        <w:pStyle w:val="a8"/>
        <w:numPr>
          <w:ilvl w:val="0"/>
          <w:numId w:val="7"/>
        </w:numPr>
        <w:ind w:left="851" w:rightChars="56" w:right="118" w:firstLineChars="0" w:hanging="851"/>
        <w:rPr>
          <w:rFonts w:asciiTheme="minorEastAsia" w:hAnsiTheme="minorEastAsia"/>
          <w:sz w:val="24"/>
          <w:szCs w:val="24"/>
        </w:rPr>
      </w:pPr>
      <w:r w:rsidRPr="009157C7">
        <w:rPr>
          <w:rFonts w:asciiTheme="minorEastAsia" w:hAnsiTheme="minorEastAsia" w:hint="eastAsia"/>
          <w:sz w:val="24"/>
          <w:szCs w:val="24"/>
        </w:rPr>
        <w:t>提供7*24小时响应服务，系统出现故障应在24小时内由专业技术人员通过电话或远程等方式受理用户反馈的问题，根据故障现象，分析问题原因，做出初步判断后与用户协商确认问题解决时间</w:t>
      </w:r>
    </w:p>
    <w:p w:rsidR="009157C7" w:rsidRPr="009157C7" w:rsidRDefault="009157C7" w:rsidP="009157C7">
      <w:pPr>
        <w:pStyle w:val="a8"/>
        <w:numPr>
          <w:ilvl w:val="0"/>
          <w:numId w:val="7"/>
        </w:numPr>
        <w:ind w:left="142" w:rightChars="56" w:right="118" w:firstLineChars="0" w:hanging="142"/>
        <w:rPr>
          <w:rFonts w:asciiTheme="minorEastAsia" w:hAnsiTheme="minorEastAsia"/>
          <w:sz w:val="24"/>
          <w:szCs w:val="24"/>
        </w:rPr>
      </w:pPr>
      <w:bookmarkStart w:id="4" w:name="_Hlk103258394"/>
      <w:r w:rsidRPr="009157C7">
        <w:rPr>
          <w:rFonts w:asciiTheme="minorEastAsia" w:hAnsiTheme="minorEastAsia" w:hint="eastAsia"/>
          <w:sz w:val="24"/>
          <w:szCs w:val="24"/>
        </w:rPr>
        <w:t>对系统使用科室提出的关于系统使用、操作流程等问题进行解释和答复</w:t>
      </w:r>
    </w:p>
    <w:p w:rsidR="009157C7" w:rsidRPr="009157C7" w:rsidRDefault="009157C7" w:rsidP="009157C7">
      <w:pPr>
        <w:pStyle w:val="a8"/>
        <w:numPr>
          <w:ilvl w:val="0"/>
          <w:numId w:val="7"/>
        </w:numPr>
        <w:ind w:left="851" w:rightChars="56" w:right="118" w:firstLineChars="0" w:hanging="851"/>
        <w:rPr>
          <w:rFonts w:asciiTheme="minorEastAsia" w:hAnsiTheme="minorEastAsia"/>
          <w:sz w:val="24"/>
          <w:szCs w:val="24"/>
        </w:rPr>
      </w:pPr>
      <w:r w:rsidRPr="009157C7">
        <w:rPr>
          <w:rFonts w:asciiTheme="minorEastAsia" w:hAnsiTheme="minorEastAsia" w:hint="eastAsia"/>
          <w:sz w:val="24"/>
          <w:szCs w:val="24"/>
        </w:rPr>
        <w:t>保证使用科室的数据安全和数据真实性，让其更好的开展合理用药管理工作</w:t>
      </w:r>
    </w:p>
    <w:p w:rsidR="009157C7" w:rsidRPr="009157C7" w:rsidRDefault="009157C7" w:rsidP="009157C7">
      <w:pPr>
        <w:pStyle w:val="a8"/>
        <w:numPr>
          <w:ilvl w:val="0"/>
          <w:numId w:val="7"/>
        </w:numPr>
        <w:ind w:rightChars="56" w:right="118" w:firstLineChars="0"/>
        <w:rPr>
          <w:rFonts w:asciiTheme="minorEastAsia" w:hAnsiTheme="minorEastAsia"/>
          <w:sz w:val="24"/>
          <w:szCs w:val="24"/>
        </w:rPr>
      </w:pPr>
      <w:r w:rsidRPr="009157C7">
        <w:rPr>
          <w:rFonts w:asciiTheme="minorEastAsia" w:hAnsiTheme="minorEastAsia" w:hint="eastAsia"/>
          <w:sz w:val="24"/>
          <w:szCs w:val="24"/>
        </w:rPr>
        <w:t>对系统涉及的第三方软件开发商做好相应的程序排错等配合工作</w:t>
      </w:r>
    </w:p>
    <w:bookmarkEnd w:id="4"/>
    <w:p w:rsidR="009157C7" w:rsidRPr="009157C7" w:rsidRDefault="009157C7" w:rsidP="009157C7">
      <w:pPr>
        <w:pStyle w:val="a8"/>
        <w:numPr>
          <w:ilvl w:val="0"/>
          <w:numId w:val="7"/>
        </w:numPr>
        <w:ind w:rightChars="56" w:right="118" w:firstLineChars="0"/>
        <w:rPr>
          <w:rFonts w:asciiTheme="minorEastAsia" w:hAnsiTheme="minorEastAsia"/>
          <w:sz w:val="24"/>
          <w:szCs w:val="24"/>
        </w:rPr>
      </w:pPr>
      <w:r w:rsidRPr="009157C7">
        <w:rPr>
          <w:rFonts w:asciiTheme="minorEastAsia" w:hAnsiTheme="minorEastAsia" w:hint="eastAsia"/>
          <w:sz w:val="24"/>
          <w:szCs w:val="24"/>
        </w:rPr>
        <w:t>提供定期的售后电话回访服务</w:t>
      </w:r>
    </w:p>
    <w:p w:rsidR="009157C7" w:rsidRPr="009157C7" w:rsidRDefault="009157C7" w:rsidP="009157C7">
      <w:pPr>
        <w:pStyle w:val="a8"/>
        <w:numPr>
          <w:ilvl w:val="0"/>
          <w:numId w:val="7"/>
        </w:numPr>
        <w:ind w:rightChars="56" w:right="118" w:firstLineChars="0"/>
        <w:rPr>
          <w:rFonts w:asciiTheme="minorEastAsia" w:hAnsiTheme="minorEastAsia"/>
          <w:sz w:val="24"/>
          <w:szCs w:val="24"/>
        </w:rPr>
      </w:pPr>
      <w:r w:rsidRPr="009157C7">
        <w:rPr>
          <w:rFonts w:asciiTheme="minorEastAsia" w:hAnsiTheme="minorEastAsia" w:hint="eastAsia"/>
          <w:sz w:val="24"/>
          <w:szCs w:val="24"/>
        </w:rPr>
        <w:t>建立用户档案，跟踪客户使用情况</w:t>
      </w:r>
    </w:p>
    <w:p w:rsidR="00584588" w:rsidRPr="00584588" w:rsidRDefault="00584588" w:rsidP="00584588">
      <w:pPr>
        <w:pStyle w:val="a0"/>
      </w:pPr>
      <w:bookmarkStart w:id="5" w:name="_GoBack"/>
      <w:bookmarkEnd w:id="5"/>
    </w:p>
    <w:p w:rsidR="00584588" w:rsidRPr="00584588" w:rsidRDefault="00584588" w:rsidP="00584588">
      <w:pPr>
        <w:keepNext/>
        <w:keepLines/>
        <w:numPr>
          <w:ilvl w:val="255"/>
          <w:numId w:val="0"/>
        </w:numPr>
        <w:spacing w:line="720" w:lineRule="auto"/>
        <w:jc w:val="left"/>
        <w:outlineLvl w:val="1"/>
        <w:rPr>
          <w:rFonts w:ascii="宋体" w:hAnsi="宋体" w:cs="宋体"/>
          <w:b/>
          <w:sz w:val="28"/>
          <w:szCs w:val="28"/>
          <w:lang w:val="zh-CN"/>
        </w:rPr>
      </w:pPr>
      <w:bookmarkStart w:id="6" w:name="_Toc494561956"/>
      <w:bookmarkStart w:id="7" w:name="_Toc516494673"/>
      <w:bookmarkStart w:id="8" w:name="_Toc511889434"/>
      <w:bookmarkStart w:id="9" w:name="_Toc511894512"/>
      <w:r>
        <w:rPr>
          <w:rFonts w:ascii="宋体" w:hAnsi="宋体" w:cs="宋体" w:hint="eastAsia"/>
          <w:b/>
          <w:sz w:val="28"/>
          <w:szCs w:val="28"/>
          <w:lang w:val="zh-CN"/>
        </w:rPr>
        <w:t>四、商务要求</w:t>
      </w:r>
      <w:bookmarkEnd w:id="6"/>
      <w:bookmarkEnd w:id="7"/>
      <w:bookmarkEnd w:id="8"/>
      <w:bookmarkEnd w:id="9"/>
    </w:p>
    <w:tbl>
      <w:tblPr>
        <w:tblStyle w:val="10"/>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510"/>
        <w:gridCol w:w="6526"/>
        <w:gridCol w:w="700"/>
      </w:tblGrid>
      <w:tr w:rsidR="00584588" w:rsidTr="00C738A8">
        <w:trPr>
          <w:trHeight w:val="637"/>
          <w:jc w:val="center"/>
        </w:trPr>
        <w:tc>
          <w:tcPr>
            <w:tcW w:w="748" w:type="dxa"/>
            <w:shd w:val="pct5" w:color="FFFFFF" w:themeColor="background1" w:fill="DDD8C2" w:themeFill="background2" w:themeFillShade="E5"/>
            <w:vAlign w:val="center"/>
          </w:tcPr>
          <w:p w:rsidR="00584588" w:rsidRDefault="00584588" w:rsidP="00C738A8">
            <w:pPr>
              <w:jc w:val="center"/>
              <w:rPr>
                <w:rFonts w:ascii="Arial" w:hAnsi="Arial" w:cs="Arial"/>
                <w:b/>
                <w:bCs/>
                <w:szCs w:val="21"/>
              </w:rPr>
            </w:pPr>
            <w:r>
              <w:rPr>
                <w:rFonts w:ascii="Arial" w:hAnsi="Arial" w:cs="Arial"/>
                <w:b/>
                <w:bCs/>
                <w:szCs w:val="21"/>
              </w:rPr>
              <w:t>条款号</w:t>
            </w:r>
          </w:p>
        </w:tc>
        <w:tc>
          <w:tcPr>
            <w:tcW w:w="1510" w:type="dxa"/>
            <w:shd w:val="pct5" w:color="FFFFFF" w:themeColor="background1" w:fill="DDD8C2" w:themeFill="background2" w:themeFillShade="E5"/>
            <w:vAlign w:val="center"/>
          </w:tcPr>
          <w:p w:rsidR="00584588" w:rsidRDefault="00584588" w:rsidP="00C738A8">
            <w:pPr>
              <w:jc w:val="center"/>
              <w:rPr>
                <w:rFonts w:ascii="Arial" w:hAnsi="Arial" w:cs="Arial"/>
                <w:b/>
                <w:bCs/>
                <w:szCs w:val="21"/>
              </w:rPr>
            </w:pPr>
            <w:r>
              <w:rPr>
                <w:rFonts w:ascii="Arial" w:hAnsi="Arial" w:cs="Arial"/>
                <w:b/>
                <w:bCs/>
                <w:szCs w:val="21"/>
              </w:rPr>
              <w:t>条款类型</w:t>
            </w:r>
          </w:p>
        </w:tc>
        <w:tc>
          <w:tcPr>
            <w:tcW w:w="6526" w:type="dxa"/>
            <w:shd w:val="pct5" w:color="FFFFFF" w:themeColor="background1" w:fill="DDD8C2" w:themeFill="background2" w:themeFillShade="E5"/>
            <w:vAlign w:val="center"/>
          </w:tcPr>
          <w:p w:rsidR="00584588" w:rsidRDefault="00584588" w:rsidP="00C738A8">
            <w:pPr>
              <w:jc w:val="center"/>
              <w:rPr>
                <w:rFonts w:ascii="Arial" w:hAnsi="Arial" w:cs="Arial"/>
                <w:b/>
                <w:bCs/>
                <w:szCs w:val="21"/>
              </w:rPr>
            </w:pPr>
            <w:r>
              <w:rPr>
                <w:rFonts w:ascii="Arial" w:hAnsi="Arial" w:cs="Arial"/>
                <w:b/>
                <w:bCs/>
                <w:szCs w:val="21"/>
              </w:rPr>
              <w:t>条款内容</w:t>
            </w:r>
          </w:p>
        </w:tc>
        <w:tc>
          <w:tcPr>
            <w:tcW w:w="700" w:type="dxa"/>
            <w:shd w:val="pct5" w:color="FFFFFF" w:themeColor="background1" w:fill="DDD8C2" w:themeFill="background2" w:themeFillShade="E5"/>
            <w:vAlign w:val="center"/>
          </w:tcPr>
          <w:p w:rsidR="00584588" w:rsidRDefault="00584588" w:rsidP="00C738A8">
            <w:pPr>
              <w:jc w:val="center"/>
              <w:rPr>
                <w:rFonts w:ascii="Arial" w:hAnsi="Arial" w:cs="Arial"/>
                <w:b/>
                <w:bCs/>
                <w:szCs w:val="21"/>
              </w:rPr>
            </w:pPr>
            <w:r>
              <w:rPr>
                <w:rFonts w:ascii="Arial" w:hAnsi="Arial" w:cs="Arial" w:hint="eastAsia"/>
                <w:b/>
                <w:bCs/>
                <w:szCs w:val="21"/>
              </w:rPr>
              <w:t>备注</w:t>
            </w:r>
          </w:p>
        </w:tc>
      </w:tr>
      <w:tr w:rsidR="00584588" w:rsidTr="001D090B">
        <w:trPr>
          <w:trHeight w:val="517"/>
          <w:jc w:val="center"/>
        </w:trPr>
        <w:tc>
          <w:tcPr>
            <w:tcW w:w="748" w:type="dxa"/>
            <w:vAlign w:val="center"/>
          </w:tcPr>
          <w:p w:rsidR="00584588" w:rsidRPr="00FB1122" w:rsidRDefault="00584588" w:rsidP="00C738A8">
            <w:pPr>
              <w:jc w:val="center"/>
              <w:rPr>
                <w:rFonts w:ascii="Arial" w:hAnsi="Arial" w:cs="Arial"/>
                <w:szCs w:val="21"/>
              </w:rPr>
            </w:pPr>
            <w:r w:rsidRPr="00FB1122">
              <w:rPr>
                <w:rFonts w:ascii="Arial" w:hAnsi="Arial" w:cs="Arial"/>
                <w:szCs w:val="21"/>
              </w:rPr>
              <w:t>1</w:t>
            </w:r>
          </w:p>
        </w:tc>
        <w:tc>
          <w:tcPr>
            <w:tcW w:w="1510" w:type="dxa"/>
            <w:vAlign w:val="center"/>
          </w:tcPr>
          <w:p w:rsidR="00584588" w:rsidRPr="00FB1122" w:rsidRDefault="00584588" w:rsidP="001D090B">
            <w:pPr>
              <w:jc w:val="center"/>
              <w:rPr>
                <w:rFonts w:ascii="Arial" w:hAnsi="Arial" w:cs="Arial"/>
                <w:b/>
                <w:bCs/>
                <w:szCs w:val="21"/>
                <w:highlight w:val="yellow"/>
              </w:rPr>
            </w:pPr>
            <w:r w:rsidRPr="00FB1122">
              <w:rPr>
                <w:rFonts w:ascii="Arial" w:hAnsi="Arial" w:cs="Arial"/>
                <w:b/>
                <w:bCs/>
                <w:szCs w:val="21"/>
              </w:rPr>
              <w:t>工期要求</w:t>
            </w:r>
          </w:p>
        </w:tc>
        <w:tc>
          <w:tcPr>
            <w:tcW w:w="6526" w:type="dxa"/>
            <w:vAlign w:val="center"/>
          </w:tcPr>
          <w:p w:rsidR="00584588" w:rsidRPr="00FB1122" w:rsidRDefault="00C738A8" w:rsidP="00EE623A">
            <w:pPr>
              <w:jc w:val="center"/>
              <w:rPr>
                <w:rFonts w:ascii="Arial" w:hAnsi="Arial" w:cs="Arial"/>
                <w:b/>
                <w:bCs/>
                <w:szCs w:val="21"/>
              </w:rPr>
            </w:pPr>
            <w:r>
              <w:rPr>
                <w:rFonts w:ascii="Arial" w:hAnsi="Arial" w:cs="Arial" w:hint="eastAsia"/>
                <w:b/>
                <w:bCs/>
                <w:szCs w:val="21"/>
              </w:rPr>
              <w:t>服务期为</w:t>
            </w:r>
            <w:r w:rsidR="00AC4F3A">
              <w:rPr>
                <w:rFonts w:ascii="Arial" w:hAnsi="Arial" w:cs="Arial" w:hint="eastAsia"/>
                <w:b/>
                <w:bCs/>
                <w:szCs w:val="21"/>
              </w:rPr>
              <w:t>合同签订</w:t>
            </w:r>
            <w:r w:rsidR="00B7561F">
              <w:rPr>
                <w:rFonts w:ascii="Arial" w:hAnsi="Arial" w:cs="Arial" w:hint="eastAsia"/>
                <w:b/>
                <w:bCs/>
                <w:szCs w:val="21"/>
              </w:rPr>
              <w:t>之日起</w:t>
            </w:r>
            <w:r w:rsidR="00EE623A">
              <w:rPr>
                <w:rFonts w:ascii="Arial" w:hAnsi="Arial" w:cs="Arial" w:hint="eastAsia"/>
                <w:b/>
                <w:bCs/>
                <w:szCs w:val="21"/>
              </w:rPr>
              <w:t>6</w:t>
            </w:r>
            <w:r w:rsidR="00806881">
              <w:rPr>
                <w:rFonts w:ascii="Arial" w:hAnsi="Arial" w:cs="Arial" w:hint="eastAsia"/>
                <w:b/>
                <w:bCs/>
                <w:szCs w:val="21"/>
              </w:rPr>
              <w:t>0</w:t>
            </w:r>
            <w:r w:rsidR="00806881">
              <w:rPr>
                <w:rFonts w:ascii="Arial" w:hAnsi="Arial" w:cs="Arial" w:hint="eastAsia"/>
                <w:b/>
                <w:bCs/>
                <w:szCs w:val="21"/>
              </w:rPr>
              <w:t>天内完成</w:t>
            </w:r>
          </w:p>
        </w:tc>
        <w:tc>
          <w:tcPr>
            <w:tcW w:w="700" w:type="dxa"/>
            <w:vAlign w:val="center"/>
          </w:tcPr>
          <w:p w:rsidR="00584588" w:rsidRPr="00FB1122" w:rsidRDefault="00AC4F3A" w:rsidP="00C738A8">
            <w:pPr>
              <w:jc w:val="center"/>
              <w:rPr>
                <w:rFonts w:ascii="Arial" w:hAnsi="Arial" w:cs="Arial"/>
                <w:szCs w:val="21"/>
              </w:rPr>
            </w:pPr>
            <w:r w:rsidRPr="00FB1122">
              <w:rPr>
                <w:rFonts w:ascii="Arial" w:hAnsi="Arial" w:cs="Arial"/>
                <w:b/>
                <w:bCs/>
                <w:szCs w:val="21"/>
              </w:rPr>
              <w:t>★</w:t>
            </w:r>
          </w:p>
        </w:tc>
      </w:tr>
      <w:tr w:rsidR="00584588" w:rsidTr="001D090B">
        <w:trPr>
          <w:trHeight w:val="570"/>
          <w:jc w:val="center"/>
        </w:trPr>
        <w:tc>
          <w:tcPr>
            <w:tcW w:w="748" w:type="dxa"/>
            <w:vAlign w:val="center"/>
          </w:tcPr>
          <w:p w:rsidR="00584588" w:rsidRPr="00FB1122" w:rsidRDefault="00584588" w:rsidP="00C738A8">
            <w:pPr>
              <w:jc w:val="center"/>
              <w:rPr>
                <w:rFonts w:ascii="Arial" w:hAnsi="Arial" w:cs="Arial"/>
                <w:szCs w:val="21"/>
              </w:rPr>
            </w:pPr>
            <w:r w:rsidRPr="00FB1122">
              <w:rPr>
                <w:rFonts w:ascii="Arial" w:hAnsi="Arial" w:cs="Arial"/>
                <w:szCs w:val="21"/>
              </w:rPr>
              <w:t>2</w:t>
            </w:r>
          </w:p>
        </w:tc>
        <w:tc>
          <w:tcPr>
            <w:tcW w:w="1510" w:type="dxa"/>
            <w:vAlign w:val="center"/>
          </w:tcPr>
          <w:p w:rsidR="00584588" w:rsidRPr="00FB1122" w:rsidRDefault="00584588" w:rsidP="001D090B">
            <w:pPr>
              <w:jc w:val="center"/>
              <w:rPr>
                <w:rFonts w:ascii="Arial" w:hAnsi="Arial" w:cs="Arial"/>
                <w:b/>
                <w:bCs/>
                <w:szCs w:val="21"/>
              </w:rPr>
            </w:pPr>
            <w:r w:rsidRPr="00FB1122">
              <w:rPr>
                <w:rFonts w:ascii="Arial" w:hAnsi="Arial" w:cs="Arial"/>
                <w:b/>
                <w:bCs/>
                <w:szCs w:val="21"/>
              </w:rPr>
              <w:t>质保</w:t>
            </w:r>
            <w:r w:rsidRPr="00FB1122">
              <w:rPr>
                <w:rFonts w:ascii="Arial" w:hAnsi="Arial" w:cs="Arial" w:hint="eastAsia"/>
                <w:b/>
                <w:bCs/>
                <w:szCs w:val="21"/>
              </w:rPr>
              <w:t>要求</w:t>
            </w:r>
          </w:p>
        </w:tc>
        <w:tc>
          <w:tcPr>
            <w:tcW w:w="6526" w:type="dxa"/>
            <w:vAlign w:val="center"/>
          </w:tcPr>
          <w:p w:rsidR="00584588" w:rsidRPr="00FB1122" w:rsidRDefault="00806881" w:rsidP="001D090B">
            <w:pPr>
              <w:snapToGrid w:val="0"/>
              <w:spacing w:line="400" w:lineRule="exact"/>
              <w:jc w:val="center"/>
              <w:rPr>
                <w:rFonts w:ascii="Arial" w:hAnsi="Arial" w:cs="Arial"/>
                <w:b/>
                <w:bCs/>
                <w:szCs w:val="21"/>
              </w:rPr>
            </w:pPr>
            <w:r>
              <w:rPr>
                <w:rFonts w:ascii="Arial" w:hAnsi="Arial" w:cs="Arial" w:hint="eastAsia"/>
                <w:b/>
                <w:bCs/>
                <w:szCs w:val="21"/>
              </w:rPr>
              <w:t>验收合格后</w:t>
            </w:r>
            <w:r w:rsidR="00B7561F">
              <w:rPr>
                <w:rFonts w:ascii="Arial" w:hAnsi="Arial" w:cs="Arial" w:hint="eastAsia"/>
                <w:b/>
                <w:bCs/>
                <w:szCs w:val="21"/>
              </w:rPr>
              <w:t>提供一年的软件运维服务</w:t>
            </w:r>
          </w:p>
        </w:tc>
        <w:tc>
          <w:tcPr>
            <w:tcW w:w="700" w:type="dxa"/>
            <w:vAlign w:val="center"/>
          </w:tcPr>
          <w:p w:rsidR="00584588" w:rsidRPr="00FB1122" w:rsidRDefault="00AC4F3A" w:rsidP="00C738A8">
            <w:pPr>
              <w:jc w:val="center"/>
              <w:rPr>
                <w:rFonts w:ascii="Arial" w:hAnsi="Arial" w:cs="Arial"/>
                <w:szCs w:val="21"/>
              </w:rPr>
            </w:pPr>
            <w:r w:rsidRPr="00FB1122">
              <w:rPr>
                <w:rFonts w:ascii="Arial" w:hAnsi="Arial" w:cs="Arial"/>
                <w:b/>
                <w:bCs/>
                <w:szCs w:val="21"/>
              </w:rPr>
              <w:t>★</w:t>
            </w:r>
          </w:p>
        </w:tc>
      </w:tr>
      <w:tr w:rsidR="00584588" w:rsidTr="001D090B">
        <w:trPr>
          <w:trHeight w:val="1061"/>
          <w:jc w:val="center"/>
        </w:trPr>
        <w:tc>
          <w:tcPr>
            <w:tcW w:w="748" w:type="dxa"/>
            <w:vAlign w:val="center"/>
          </w:tcPr>
          <w:p w:rsidR="00584588" w:rsidRPr="00FB1122" w:rsidRDefault="00584588" w:rsidP="00C738A8">
            <w:pPr>
              <w:jc w:val="center"/>
              <w:rPr>
                <w:rFonts w:ascii="Arial" w:hAnsi="Arial" w:cs="Arial"/>
                <w:szCs w:val="21"/>
              </w:rPr>
            </w:pPr>
            <w:r w:rsidRPr="00FB1122">
              <w:rPr>
                <w:rFonts w:ascii="Arial" w:hAnsi="Arial" w:cs="Arial"/>
                <w:szCs w:val="21"/>
              </w:rPr>
              <w:t>3</w:t>
            </w:r>
          </w:p>
        </w:tc>
        <w:tc>
          <w:tcPr>
            <w:tcW w:w="1510" w:type="dxa"/>
            <w:vAlign w:val="center"/>
          </w:tcPr>
          <w:p w:rsidR="00584588" w:rsidRPr="00FB1122" w:rsidRDefault="00584588" w:rsidP="001D090B">
            <w:pPr>
              <w:jc w:val="center"/>
              <w:rPr>
                <w:rFonts w:ascii="Arial" w:hAnsi="Arial" w:cs="Arial"/>
                <w:b/>
                <w:bCs/>
                <w:szCs w:val="21"/>
              </w:rPr>
            </w:pPr>
            <w:r w:rsidRPr="00FB1122">
              <w:rPr>
                <w:rFonts w:ascii="Arial" w:hAnsi="Arial" w:cs="Arial"/>
                <w:b/>
                <w:bCs/>
                <w:szCs w:val="21"/>
              </w:rPr>
              <w:t>付款方法</w:t>
            </w:r>
          </w:p>
        </w:tc>
        <w:tc>
          <w:tcPr>
            <w:tcW w:w="6526" w:type="dxa"/>
            <w:vAlign w:val="center"/>
          </w:tcPr>
          <w:p w:rsidR="00584588" w:rsidRPr="00FB1122" w:rsidRDefault="00806881" w:rsidP="00806881">
            <w:pPr>
              <w:jc w:val="center"/>
              <w:rPr>
                <w:rFonts w:ascii="Arial" w:hAnsi="Arial" w:cs="Arial"/>
                <w:b/>
                <w:bCs/>
                <w:szCs w:val="21"/>
              </w:rPr>
            </w:pPr>
            <w:r>
              <w:rPr>
                <w:rFonts w:ascii="Arial" w:hAnsi="Arial" w:cs="Arial" w:hint="eastAsia"/>
                <w:b/>
                <w:bCs/>
                <w:szCs w:val="21"/>
              </w:rPr>
              <w:t>项目验收合格</w:t>
            </w:r>
            <w:r w:rsidR="00584588" w:rsidRPr="00FB1122">
              <w:rPr>
                <w:rFonts w:ascii="Arial" w:hAnsi="Arial" w:cs="Arial" w:hint="eastAsia"/>
                <w:b/>
                <w:bCs/>
                <w:szCs w:val="21"/>
              </w:rPr>
              <w:t>后</w:t>
            </w:r>
            <w:r w:rsidR="00AC4F3A">
              <w:rPr>
                <w:rFonts w:ascii="Arial" w:hAnsi="Arial" w:cs="Arial" w:hint="eastAsia"/>
                <w:b/>
                <w:bCs/>
                <w:szCs w:val="21"/>
              </w:rPr>
              <w:t>30</w:t>
            </w:r>
            <w:r w:rsidR="00AC4F3A">
              <w:rPr>
                <w:rFonts w:ascii="Arial" w:hAnsi="Arial" w:cs="Arial" w:hint="eastAsia"/>
                <w:b/>
                <w:bCs/>
                <w:szCs w:val="21"/>
              </w:rPr>
              <w:t>个日历日内付合同总额的</w:t>
            </w:r>
            <w:r>
              <w:rPr>
                <w:rFonts w:ascii="Arial" w:hAnsi="Arial" w:cs="Arial" w:hint="eastAsia"/>
                <w:b/>
                <w:bCs/>
                <w:szCs w:val="21"/>
              </w:rPr>
              <w:t>9</w:t>
            </w:r>
            <w:r w:rsidR="00AC4F3A">
              <w:rPr>
                <w:rFonts w:ascii="Arial" w:hAnsi="Arial" w:cs="Arial" w:hint="eastAsia"/>
                <w:b/>
                <w:bCs/>
                <w:szCs w:val="21"/>
              </w:rPr>
              <w:t>0%</w:t>
            </w:r>
            <w:r w:rsidR="00AC4F3A">
              <w:rPr>
                <w:rFonts w:ascii="Arial" w:hAnsi="Arial" w:cs="Arial" w:hint="eastAsia"/>
                <w:b/>
                <w:bCs/>
                <w:szCs w:val="21"/>
              </w:rPr>
              <w:t>，余款</w:t>
            </w:r>
            <w:r>
              <w:rPr>
                <w:rFonts w:ascii="Arial" w:hAnsi="Arial" w:cs="Arial" w:hint="eastAsia"/>
                <w:b/>
                <w:bCs/>
                <w:szCs w:val="21"/>
              </w:rPr>
              <w:t>经双方协商后再定</w:t>
            </w:r>
            <w:r w:rsidR="00AC4F3A">
              <w:rPr>
                <w:rFonts w:ascii="Arial" w:hAnsi="Arial" w:cs="Arial" w:hint="eastAsia"/>
                <w:b/>
                <w:bCs/>
                <w:szCs w:val="21"/>
              </w:rPr>
              <w:t>。</w:t>
            </w:r>
          </w:p>
        </w:tc>
        <w:tc>
          <w:tcPr>
            <w:tcW w:w="700" w:type="dxa"/>
            <w:vAlign w:val="center"/>
          </w:tcPr>
          <w:p w:rsidR="00584588" w:rsidRPr="00FB1122" w:rsidRDefault="00584588" w:rsidP="00C738A8">
            <w:pPr>
              <w:jc w:val="center"/>
              <w:rPr>
                <w:rFonts w:ascii="Arial" w:hAnsi="Arial" w:cs="Arial"/>
                <w:szCs w:val="21"/>
              </w:rPr>
            </w:pPr>
            <w:r w:rsidRPr="00FB1122">
              <w:rPr>
                <w:rFonts w:ascii="Arial" w:hAnsi="Arial" w:cs="Arial"/>
                <w:b/>
                <w:bCs/>
                <w:szCs w:val="21"/>
              </w:rPr>
              <w:t>★</w:t>
            </w:r>
          </w:p>
        </w:tc>
      </w:tr>
    </w:tbl>
    <w:p w:rsidR="00584588" w:rsidRDefault="00584588" w:rsidP="00584588">
      <w:pPr>
        <w:rPr>
          <w:lang w:val="zh-CN"/>
        </w:rPr>
      </w:pPr>
    </w:p>
    <w:sectPr w:rsidR="00584588" w:rsidSect="00C738A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804" w:rsidRDefault="00D60804" w:rsidP="00584588">
      <w:r>
        <w:separator/>
      </w:r>
    </w:p>
  </w:endnote>
  <w:endnote w:type="continuationSeparator" w:id="1">
    <w:p w:rsidR="00D60804" w:rsidRDefault="00D60804" w:rsidP="00584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36345"/>
      <w:docPartObj>
        <w:docPartGallery w:val="Page Numbers (Bottom of Page)"/>
        <w:docPartUnique/>
      </w:docPartObj>
    </w:sdtPr>
    <w:sdtContent>
      <w:sdt>
        <w:sdtPr>
          <w:id w:val="-1669238322"/>
          <w:docPartObj>
            <w:docPartGallery w:val="Page Numbers (Top of Page)"/>
            <w:docPartUnique/>
          </w:docPartObj>
        </w:sdtPr>
        <w:sdtContent>
          <w:p w:rsidR="004574B2" w:rsidRDefault="0025014C">
            <w:pPr>
              <w:pStyle w:val="a5"/>
              <w:jc w:val="center"/>
            </w:pPr>
            <w:r>
              <w:rPr>
                <w:b/>
                <w:bCs/>
                <w:sz w:val="24"/>
                <w:szCs w:val="24"/>
              </w:rPr>
              <w:fldChar w:fldCharType="begin"/>
            </w:r>
            <w:r w:rsidR="004574B2">
              <w:rPr>
                <w:b/>
                <w:bCs/>
              </w:rPr>
              <w:instrText>PAGE</w:instrText>
            </w:r>
            <w:r>
              <w:rPr>
                <w:b/>
                <w:bCs/>
                <w:sz w:val="24"/>
                <w:szCs w:val="24"/>
              </w:rPr>
              <w:fldChar w:fldCharType="separate"/>
            </w:r>
            <w:r w:rsidR="00EE623A">
              <w:rPr>
                <w:b/>
                <w:bCs/>
                <w:noProof/>
              </w:rPr>
              <w:t>2</w:t>
            </w:r>
            <w:r>
              <w:rPr>
                <w:b/>
                <w:bCs/>
                <w:sz w:val="24"/>
                <w:szCs w:val="24"/>
              </w:rPr>
              <w:fldChar w:fldCharType="end"/>
            </w:r>
            <w:r w:rsidR="004574B2">
              <w:rPr>
                <w:lang w:val="zh-CN"/>
              </w:rPr>
              <w:t xml:space="preserve">/ </w:t>
            </w:r>
            <w:r>
              <w:rPr>
                <w:b/>
                <w:bCs/>
                <w:sz w:val="24"/>
                <w:szCs w:val="24"/>
              </w:rPr>
              <w:fldChar w:fldCharType="begin"/>
            </w:r>
            <w:r w:rsidR="004574B2">
              <w:rPr>
                <w:b/>
                <w:bCs/>
              </w:rPr>
              <w:instrText>NUMPAGES</w:instrText>
            </w:r>
            <w:r>
              <w:rPr>
                <w:b/>
                <w:bCs/>
                <w:sz w:val="24"/>
                <w:szCs w:val="24"/>
              </w:rPr>
              <w:fldChar w:fldCharType="separate"/>
            </w:r>
            <w:r w:rsidR="00EE623A">
              <w:rPr>
                <w:b/>
                <w:bCs/>
                <w:noProof/>
              </w:rPr>
              <w:t>4</w:t>
            </w:r>
            <w:r>
              <w:rPr>
                <w:b/>
                <w:bCs/>
                <w:sz w:val="24"/>
                <w:szCs w:val="24"/>
              </w:rPr>
              <w:fldChar w:fldCharType="end"/>
            </w:r>
          </w:p>
        </w:sdtContent>
      </w:sdt>
    </w:sdtContent>
  </w:sdt>
  <w:p w:rsidR="004574B2" w:rsidRDefault="004574B2">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804" w:rsidRDefault="00D60804" w:rsidP="00584588">
      <w:r>
        <w:separator/>
      </w:r>
    </w:p>
  </w:footnote>
  <w:footnote w:type="continuationSeparator" w:id="1">
    <w:p w:rsidR="00D60804" w:rsidRDefault="00D60804" w:rsidP="00584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B2" w:rsidRDefault="004574B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1B6E8"/>
    <w:multiLevelType w:val="singleLevel"/>
    <w:tmpl w:val="ABA1B6E8"/>
    <w:lvl w:ilvl="0">
      <w:start w:val="2"/>
      <w:numFmt w:val="decimal"/>
      <w:suff w:val="nothing"/>
      <w:lvlText w:val="%1）"/>
      <w:lvlJc w:val="left"/>
    </w:lvl>
  </w:abstractNum>
  <w:abstractNum w:abstractNumId="1">
    <w:nsid w:val="E7DAD5BB"/>
    <w:multiLevelType w:val="singleLevel"/>
    <w:tmpl w:val="E7DAD5BB"/>
    <w:lvl w:ilvl="0">
      <w:start w:val="1"/>
      <w:numFmt w:val="decimal"/>
      <w:suff w:val="nothing"/>
      <w:lvlText w:val="（%1）"/>
      <w:lvlJc w:val="left"/>
    </w:lvl>
  </w:abstractNum>
  <w:abstractNum w:abstractNumId="2">
    <w:nsid w:val="1B055910"/>
    <w:multiLevelType w:val="singleLevel"/>
    <w:tmpl w:val="1B055910"/>
    <w:lvl w:ilvl="0">
      <w:start w:val="1"/>
      <w:numFmt w:val="decimal"/>
      <w:suff w:val="nothing"/>
      <w:lvlText w:val="（%1）"/>
      <w:lvlJc w:val="left"/>
    </w:lvl>
  </w:abstractNum>
  <w:abstractNum w:abstractNumId="3">
    <w:nsid w:val="1CCF66A2"/>
    <w:multiLevelType w:val="multilevel"/>
    <w:tmpl w:val="1CCF66A2"/>
    <w:lvl w:ilvl="0">
      <w:start w:val="1"/>
      <w:numFmt w:val="chineseCountingThousand"/>
      <w:lvlText w:val="第%1部分   "/>
      <w:lvlJc w:val="left"/>
      <w:pPr>
        <w:ind w:left="1696"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E44093"/>
    <w:multiLevelType w:val="hybridMultilevel"/>
    <w:tmpl w:val="E46A537E"/>
    <w:lvl w:ilvl="0" w:tplc="67D2744C">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0B3A3D"/>
    <w:multiLevelType w:val="multilevel"/>
    <w:tmpl w:val="290B3A3D"/>
    <w:lvl w:ilvl="0">
      <w:start w:val="1"/>
      <w:numFmt w:val="chineseCountingThousand"/>
      <w:lvlText w:val="%1、"/>
      <w:lvlJc w:val="left"/>
      <w:pPr>
        <w:ind w:left="420" w:hanging="420"/>
      </w:pPr>
      <w:rPr>
        <w:rFonts w:ascii="宋体" w:eastAsia="宋体" w:hAnsi="宋体" w:hint="eastAsia"/>
        <w:sz w:val="30"/>
        <w:szCs w:val="3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32D6676F"/>
    <w:multiLevelType w:val="multilevel"/>
    <w:tmpl w:val="32D6676F"/>
    <w:lvl w:ilvl="0">
      <w:start w:val="1"/>
      <w:numFmt w:val="decimal"/>
      <w:lvlText w:val="%1"/>
      <w:lvlJc w:val="left"/>
      <w:pPr>
        <w:ind w:left="846" w:hanging="420"/>
      </w:pPr>
      <w:rPr>
        <w:rFonts w:ascii="宋体" w:eastAsia="宋体" w:hAnsi="宋体" w:hint="default"/>
        <w:b/>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DAB64F9"/>
    <w:multiLevelType w:val="hybridMultilevel"/>
    <w:tmpl w:val="135E62E4"/>
    <w:lvl w:ilvl="0" w:tplc="E35CD4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39394C"/>
    <w:multiLevelType w:val="singleLevel"/>
    <w:tmpl w:val="709CA05A"/>
    <w:lvl w:ilvl="0">
      <w:start w:val="1"/>
      <w:numFmt w:val="decimal"/>
      <w:suff w:val="nothing"/>
      <w:lvlText w:val="%1、"/>
      <w:lvlJc w:val="left"/>
      <w:rPr>
        <w:rFonts w:asciiTheme="minorEastAsia" w:eastAsiaTheme="minorEastAsia" w:hAnsiTheme="minorEastAsia" w:cs="Times New Roman"/>
      </w:rPr>
    </w:lvl>
  </w:abstractNum>
  <w:num w:numId="1">
    <w:abstractNumId w:val="3"/>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588"/>
    <w:rsid w:val="00084562"/>
    <w:rsid w:val="00093699"/>
    <w:rsid w:val="001A739A"/>
    <w:rsid w:val="001D090B"/>
    <w:rsid w:val="0025014C"/>
    <w:rsid w:val="0041271C"/>
    <w:rsid w:val="004574B2"/>
    <w:rsid w:val="00535280"/>
    <w:rsid w:val="005477AF"/>
    <w:rsid w:val="00584588"/>
    <w:rsid w:val="0069119D"/>
    <w:rsid w:val="007B2785"/>
    <w:rsid w:val="007D7EE6"/>
    <w:rsid w:val="00806881"/>
    <w:rsid w:val="00826E38"/>
    <w:rsid w:val="008C0783"/>
    <w:rsid w:val="009157C7"/>
    <w:rsid w:val="00AC4F3A"/>
    <w:rsid w:val="00AF46AE"/>
    <w:rsid w:val="00B7561F"/>
    <w:rsid w:val="00C738A8"/>
    <w:rsid w:val="00D60804"/>
    <w:rsid w:val="00E95F12"/>
    <w:rsid w:val="00EE623A"/>
    <w:rsid w:val="00F55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4588"/>
    <w:pPr>
      <w:widowControl w:val="0"/>
      <w:jc w:val="both"/>
    </w:pPr>
    <w:rPr>
      <w:rFonts w:ascii="Calibri" w:eastAsia="宋体" w:hAnsi="Calibri" w:cs="Times New Roman"/>
    </w:rPr>
  </w:style>
  <w:style w:type="paragraph" w:styleId="2">
    <w:name w:val="heading 2"/>
    <w:basedOn w:val="a"/>
    <w:next w:val="a"/>
    <w:link w:val="2Char"/>
    <w:qFormat/>
    <w:rsid w:val="00584588"/>
    <w:pPr>
      <w:keepNext/>
      <w:keepLines/>
      <w:spacing w:before="260" w:after="260" w:line="416" w:lineRule="auto"/>
      <w:outlineLvl w:val="1"/>
    </w:pPr>
    <w:rPr>
      <w:rFonts w:ascii="Calibri Light" w:hAnsi="Calibri Light" w:cs="宋体"/>
      <w:b/>
      <w:bCs/>
      <w:sz w:val="32"/>
      <w:szCs w:val="32"/>
    </w:rPr>
  </w:style>
  <w:style w:type="paragraph" w:styleId="3">
    <w:name w:val="heading 3"/>
    <w:basedOn w:val="a"/>
    <w:next w:val="a"/>
    <w:link w:val="3Char"/>
    <w:qFormat/>
    <w:rsid w:val="00584588"/>
    <w:pPr>
      <w:keepNext/>
      <w:keepLines/>
      <w:tabs>
        <w:tab w:val="left" w:pos="1080"/>
      </w:tabs>
      <w:spacing w:before="260" w:after="260" w:line="360" w:lineRule="auto"/>
      <w:ind w:left="1080" w:hanging="720"/>
      <w:outlineLvl w:val="2"/>
    </w:pPr>
    <w:rPr>
      <w:rFonts w:ascii="Times New Roman" w:hAnsi="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84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84588"/>
    <w:rPr>
      <w:sz w:val="18"/>
      <w:szCs w:val="18"/>
    </w:rPr>
  </w:style>
  <w:style w:type="paragraph" w:styleId="a5">
    <w:name w:val="footer"/>
    <w:basedOn w:val="a"/>
    <w:link w:val="Char0"/>
    <w:uiPriority w:val="99"/>
    <w:unhideWhenUsed/>
    <w:qFormat/>
    <w:rsid w:val="0058458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84588"/>
    <w:rPr>
      <w:sz w:val="18"/>
      <w:szCs w:val="18"/>
    </w:rPr>
  </w:style>
  <w:style w:type="character" w:customStyle="1" w:styleId="2Char">
    <w:name w:val="标题 2 Char"/>
    <w:basedOn w:val="a1"/>
    <w:link w:val="2"/>
    <w:qFormat/>
    <w:rsid w:val="00584588"/>
    <w:rPr>
      <w:rFonts w:ascii="Calibri Light" w:eastAsia="宋体" w:hAnsi="Calibri Light" w:cs="宋体"/>
      <w:b/>
      <w:bCs/>
      <w:sz w:val="32"/>
      <w:szCs w:val="32"/>
    </w:rPr>
  </w:style>
  <w:style w:type="character" w:customStyle="1" w:styleId="3Char">
    <w:name w:val="标题 3 Char"/>
    <w:basedOn w:val="a1"/>
    <w:link w:val="3"/>
    <w:qFormat/>
    <w:rsid w:val="00584588"/>
    <w:rPr>
      <w:rFonts w:ascii="Times New Roman" w:eastAsia="宋体" w:hAnsi="Times New Roman" w:cs="Times New Roman"/>
      <w:sz w:val="24"/>
      <w:szCs w:val="20"/>
    </w:rPr>
  </w:style>
  <w:style w:type="paragraph" w:styleId="a0">
    <w:name w:val="toa heading"/>
    <w:basedOn w:val="a"/>
    <w:next w:val="a"/>
    <w:uiPriority w:val="99"/>
    <w:unhideWhenUsed/>
    <w:qFormat/>
    <w:rsid w:val="00584588"/>
    <w:pPr>
      <w:spacing w:before="120"/>
    </w:pPr>
    <w:rPr>
      <w:rFonts w:asciiTheme="majorHAnsi" w:hAnsiTheme="majorHAnsi" w:cstheme="majorBidi"/>
      <w:sz w:val="24"/>
      <w:szCs w:val="24"/>
    </w:rPr>
  </w:style>
  <w:style w:type="character" w:styleId="a6">
    <w:name w:val="Hyperlink"/>
    <w:basedOn w:val="a1"/>
    <w:qFormat/>
    <w:rsid w:val="00584588"/>
    <w:rPr>
      <w:color w:val="0563C1"/>
      <w:u w:val="single"/>
    </w:rPr>
  </w:style>
  <w:style w:type="paragraph" w:customStyle="1" w:styleId="1">
    <w:name w:val="正文缩进1"/>
    <w:basedOn w:val="a"/>
    <w:qFormat/>
    <w:rsid w:val="00584588"/>
    <w:pPr>
      <w:ind w:firstLineChars="200" w:firstLine="200"/>
    </w:pPr>
  </w:style>
  <w:style w:type="table" w:customStyle="1" w:styleId="10">
    <w:name w:val="网格型浅色1"/>
    <w:basedOn w:val="a2"/>
    <w:uiPriority w:val="40"/>
    <w:qFormat/>
    <w:rsid w:val="00584588"/>
    <w:rPr>
      <w:rFonts w:ascii="Calibri" w:eastAsia="宋体" w:hAnsi="Calibri" w:cs="Times New Roman"/>
      <w:kern w:val="0"/>
      <w:sz w:val="20"/>
      <w:szCs w:val="20"/>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a7">
    <w:name w:val="标准正文段落"/>
    <w:qFormat/>
    <w:rsid w:val="00584588"/>
    <w:pPr>
      <w:spacing w:line="360" w:lineRule="auto"/>
      <w:ind w:firstLineChars="200" w:firstLine="200"/>
    </w:pPr>
    <w:rPr>
      <w:rFonts w:asciiTheme="minorEastAsia" w:hAnsiTheme="minorEastAsia"/>
      <w:bCs/>
      <w:sz w:val="24"/>
      <w:szCs w:val="28"/>
    </w:rPr>
  </w:style>
  <w:style w:type="paragraph" w:styleId="a8">
    <w:name w:val="List Paragraph"/>
    <w:basedOn w:val="a"/>
    <w:uiPriority w:val="34"/>
    <w:qFormat/>
    <w:rsid w:val="00584588"/>
    <w:pPr>
      <w:ind w:firstLineChars="200" w:firstLine="420"/>
    </w:pPr>
  </w:style>
  <w:style w:type="paragraph" w:customStyle="1" w:styleId="11">
    <w:name w:val="列出段落1"/>
    <w:basedOn w:val="a"/>
    <w:link w:val="Char1"/>
    <w:uiPriority w:val="34"/>
    <w:qFormat/>
    <w:rsid w:val="00584588"/>
    <w:pPr>
      <w:ind w:firstLineChars="200" w:firstLine="420"/>
    </w:pPr>
    <w:rPr>
      <w:rFonts w:ascii="Times New Roman" w:hAnsi="Times New Roman"/>
      <w:szCs w:val="24"/>
    </w:rPr>
  </w:style>
  <w:style w:type="character" w:customStyle="1" w:styleId="Char1">
    <w:name w:val="列出段落 Char"/>
    <w:link w:val="11"/>
    <w:uiPriority w:val="34"/>
    <w:qFormat/>
    <w:rsid w:val="00584588"/>
    <w:rPr>
      <w:rFonts w:ascii="Times New Roman" w:eastAsia="宋体" w:hAnsi="Times New Roman" w:cs="Times New Roman"/>
      <w:szCs w:val="24"/>
    </w:rPr>
  </w:style>
  <w:style w:type="paragraph" w:styleId="a9">
    <w:name w:val="Plain Text"/>
    <w:basedOn w:val="a"/>
    <w:link w:val="Char2"/>
    <w:uiPriority w:val="99"/>
    <w:qFormat/>
    <w:rsid w:val="00584588"/>
    <w:pPr>
      <w:widowControl/>
      <w:jc w:val="left"/>
    </w:pPr>
    <w:rPr>
      <w:rFonts w:ascii="宋体" w:eastAsiaTheme="minorEastAsia" w:hAnsi="Courier New" w:cstheme="minorBidi"/>
      <w:kern w:val="10"/>
      <w:szCs w:val="21"/>
    </w:rPr>
  </w:style>
  <w:style w:type="character" w:customStyle="1" w:styleId="Char2">
    <w:name w:val="纯文本 Char"/>
    <w:basedOn w:val="a1"/>
    <w:link w:val="a9"/>
    <w:uiPriority w:val="99"/>
    <w:qFormat/>
    <w:rsid w:val="00584588"/>
    <w:rPr>
      <w:rFonts w:ascii="宋体" w:hAnsi="Courier New"/>
      <w:kern w:val="10"/>
      <w:szCs w:val="21"/>
    </w:rPr>
  </w:style>
  <w:style w:type="table" w:styleId="aa">
    <w:name w:val="Table Grid"/>
    <w:basedOn w:val="a2"/>
    <w:uiPriority w:val="59"/>
    <w:rsid w:val="00457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4588"/>
    <w:pPr>
      <w:widowControl w:val="0"/>
      <w:jc w:val="both"/>
    </w:pPr>
    <w:rPr>
      <w:rFonts w:ascii="Calibri" w:eastAsia="宋体" w:hAnsi="Calibri" w:cs="Times New Roman"/>
    </w:rPr>
  </w:style>
  <w:style w:type="paragraph" w:styleId="2">
    <w:name w:val="heading 2"/>
    <w:basedOn w:val="a"/>
    <w:next w:val="a"/>
    <w:link w:val="2Char"/>
    <w:qFormat/>
    <w:rsid w:val="00584588"/>
    <w:pPr>
      <w:keepNext/>
      <w:keepLines/>
      <w:spacing w:before="260" w:after="260" w:line="416" w:lineRule="auto"/>
      <w:outlineLvl w:val="1"/>
    </w:pPr>
    <w:rPr>
      <w:rFonts w:ascii="Calibri Light" w:hAnsi="Calibri Light" w:cs="宋体"/>
      <w:b/>
      <w:bCs/>
      <w:sz w:val="32"/>
      <w:szCs w:val="32"/>
    </w:rPr>
  </w:style>
  <w:style w:type="paragraph" w:styleId="3">
    <w:name w:val="heading 3"/>
    <w:basedOn w:val="a"/>
    <w:next w:val="a"/>
    <w:link w:val="3Char"/>
    <w:qFormat/>
    <w:rsid w:val="00584588"/>
    <w:pPr>
      <w:keepNext/>
      <w:keepLines/>
      <w:tabs>
        <w:tab w:val="left" w:pos="1080"/>
      </w:tabs>
      <w:spacing w:before="260" w:after="260" w:line="360" w:lineRule="auto"/>
      <w:ind w:left="1080" w:hanging="720"/>
      <w:outlineLvl w:val="2"/>
    </w:pPr>
    <w:rPr>
      <w:rFonts w:ascii="Times New Roman" w:hAnsi="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84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84588"/>
    <w:rPr>
      <w:sz w:val="18"/>
      <w:szCs w:val="18"/>
    </w:rPr>
  </w:style>
  <w:style w:type="paragraph" w:styleId="a5">
    <w:name w:val="footer"/>
    <w:basedOn w:val="a"/>
    <w:link w:val="Char0"/>
    <w:uiPriority w:val="99"/>
    <w:unhideWhenUsed/>
    <w:qFormat/>
    <w:rsid w:val="0058458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84588"/>
    <w:rPr>
      <w:sz w:val="18"/>
      <w:szCs w:val="18"/>
    </w:rPr>
  </w:style>
  <w:style w:type="character" w:customStyle="1" w:styleId="2Char">
    <w:name w:val="标题 2 Char"/>
    <w:basedOn w:val="a1"/>
    <w:link w:val="2"/>
    <w:qFormat/>
    <w:rsid w:val="00584588"/>
    <w:rPr>
      <w:rFonts w:ascii="Calibri Light" w:eastAsia="宋体" w:hAnsi="Calibri Light" w:cs="宋体"/>
      <w:b/>
      <w:bCs/>
      <w:sz w:val="32"/>
      <w:szCs w:val="32"/>
    </w:rPr>
  </w:style>
  <w:style w:type="character" w:customStyle="1" w:styleId="3Char">
    <w:name w:val="标题 3 Char"/>
    <w:basedOn w:val="a1"/>
    <w:link w:val="3"/>
    <w:qFormat/>
    <w:rsid w:val="00584588"/>
    <w:rPr>
      <w:rFonts w:ascii="Times New Roman" w:eastAsia="宋体" w:hAnsi="Times New Roman" w:cs="Times New Roman"/>
      <w:sz w:val="24"/>
      <w:szCs w:val="20"/>
    </w:rPr>
  </w:style>
  <w:style w:type="paragraph" w:styleId="a0">
    <w:name w:val="toa heading"/>
    <w:basedOn w:val="a"/>
    <w:next w:val="a"/>
    <w:uiPriority w:val="99"/>
    <w:unhideWhenUsed/>
    <w:qFormat/>
    <w:rsid w:val="00584588"/>
    <w:pPr>
      <w:spacing w:before="120"/>
    </w:pPr>
    <w:rPr>
      <w:rFonts w:asciiTheme="majorHAnsi" w:hAnsiTheme="majorHAnsi" w:cstheme="majorBidi"/>
      <w:sz w:val="24"/>
      <w:szCs w:val="24"/>
    </w:rPr>
  </w:style>
  <w:style w:type="character" w:styleId="a6">
    <w:name w:val="Hyperlink"/>
    <w:basedOn w:val="a1"/>
    <w:qFormat/>
    <w:rsid w:val="00584588"/>
    <w:rPr>
      <w:color w:val="0563C1"/>
      <w:u w:val="single"/>
    </w:rPr>
  </w:style>
  <w:style w:type="paragraph" w:customStyle="1" w:styleId="1">
    <w:name w:val="正文缩进1"/>
    <w:basedOn w:val="a"/>
    <w:qFormat/>
    <w:rsid w:val="00584588"/>
    <w:pPr>
      <w:ind w:firstLineChars="200" w:firstLine="200"/>
    </w:pPr>
  </w:style>
  <w:style w:type="table" w:customStyle="1" w:styleId="10">
    <w:name w:val="网格型浅色1"/>
    <w:basedOn w:val="a2"/>
    <w:uiPriority w:val="40"/>
    <w:qFormat/>
    <w:rsid w:val="00584588"/>
    <w:rPr>
      <w:rFonts w:ascii="Calibri" w:eastAsia="宋体" w:hAnsi="Calibri" w:cs="Times New Roman"/>
      <w:kern w:val="0"/>
      <w:sz w:val="20"/>
      <w:szCs w:val="20"/>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a7">
    <w:name w:val="标准正文段落"/>
    <w:qFormat/>
    <w:rsid w:val="00584588"/>
    <w:pPr>
      <w:spacing w:line="360" w:lineRule="auto"/>
      <w:ind w:firstLineChars="200" w:firstLine="200"/>
    </w:pPr>
    <w:rPr>
      <w:rFonts w:asciiTheme="minorEastAsia" w:hAnsiTheme="minorEastAsia"/>
      <w:bCs/>
      <w:sz w:val="24"/>
      <w:szCs w:val="28"/>
    </w:rPr>
  </w:style>
  <w:style w:type="paragraph" w:styleId="a8">
    <w:name w:val="List Paragraph"/>
    <w:basedOn w:val="a"/>
    <w:uiPriority w:val="34"/>
    <w:qFormat/>
    <w:rsid w:val="00584588"/>
    <w:pPr>
      <w:ind w:firstLineChars="200" w:firstLine="420"/>
    </w:pPr>
  </w:style>
  <w:style w:type="paragraph" w:customStyle="1" w:styleId="11">
    <w:name w:val="列出段落1"/>
    <w:basedOn w:val="a"/>
    <w:link w:val="Char1"/>
    <w:uiPriority w:val="34"/>
    <w:qFormat/>
    <w:rsid w:val="00584588"/>
    <w:pPr>
      <w:ind w:firstLineChars="200" w:firstLine="420"/>
    </w:pPr>
    <w:rPr>
      <w:rFonts w:ascii="Times New Roman" w:hAnsi="Times New Roman"/>
      <w:szCs w:val="24"/>
    </w:rPr>
  </w:style>
  <w:style w:type="character" w:customStyle="1" w:styleId="Char1">
    <w:name w:val="列出段落 Char"/>
    <w:link w:val="11"/>
    <w:uiPriority w:val="34"/>
    <w:qFormat/>
    <w:rsid w:val="00584588"/>
    <w:rPr>
      <w:rFonts w:ascii="Times New Roman" w:eastAsia="宋体" w:hAnsi="Times New Roman" w:cs="Times New Roman"/>
      <w:szCs w:val="24"/>
    </w:rPr>
  </w:style>
  <w:style w:type="paragraph" w:styleId="a9">
    <w:name w:val="Plain Text"/>
    <w:basedOn w:val="a"/>
    <w:link w:val="Char2"/>
    <w:uiPriority w:val="99"/>
    <w:qFormat/>
    <w:rsid w:val="00584588"/>
    <w:pPr>
      <w:widowControl/>
      <w:jc w:val="left"/>
    </w:pPr>
    <w:rPr>
      <w:rFonts w:ascii="宋体" w:eastAsiaTheme="minorEastAsia" w:hAnsi="Courier New" w:cstheme="minorBidi"/>
      <w:kern w:val="10"/>
      <w:szCs w:val="21"/>
    </w:rPr>
  </w:style>
  <w:style w:type="character" w:customStyle="1" w:styleId="Char2">
    <w:name w:val="纯文本 Char"/>
    <w:basedOn w:val="a1"/>
    <w:link w:val="a9"/>
    <w:uiPriority w:val="99"/>
    <w:qFormat/>
    <w:rsid w:val="00584588"/>
    <w:rPr>
      <w:rFonts w:ascii="宋体" w:hAnsi="Courier New"/>
      <w:kern w:val="10"/>
      <w:szCs w:val="21"/>
    </w:rPr>
  </w:style>
  <w:style w:type="table" w:styleId="aa">
    <w:name w:val="Table Grid"/>
    <w:basedOn w:val="a2"/>
    <w:uiPriority w:val="59"/>
    <w:rsid w:val="00457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4</Pages>
  <Words>328</Words>
  <Characters>1872</Characters>
  <Application>Microsoft Office Word</Application>
  <DocSecurity>0</DocSecurity>
  <Lines>15</Lines>
  <Paragraphs>4</Paragraphs>
  <ScaleCrop>false</ScaleCrop>
  <Company>三佳电脑</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信息部</dc:creator>
  <cp:lastModifiedBy>信息部</cp:lastModifiedBy>
  <cp:revision>15</cp:revision>
  <dcterms:created xsi:type="dcterms:W3CDTF">2023-03-31T02:36:00Z</dcterms:created>
  <dcterms:modified xsi:type="dcterms:W3CDTF">2023-08-04T02:55:00Z</dcterms:modified>
</cp:coreProperties>
</file>