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ind w:firstLine="721" w:firstLineChars="200"/>
        <w:rPr>
          <w:rFonts w:ascii="黑体" w:hAnsi="宋体" w:eastAsia="黑体"/>
          <w:b/>
          <w:spacing w:val="40"/>
          <w:sz w:val="84"/>
          <w:szCs w:val="84"/>
        </w:rPr>
      </w:pPr>
      <w:r>
        <w:rPr>
          <w:rFonts w:hint="eastAsia" w:ascii="Times New Roman" w:hAnsi="Times New Roman" w:eastAsia="华文中宋"/>
          <w:b/>
          <w:sz w:val="36"/>
          <w:szCs w:val="36"/>
        </w:rPr>
        <w:t>大冶市人民医院CA电子签名证书更新服务项目</w:t>
      </w:r>
    </w:p>
    <w:p>
      <w:pPr>
        <w:spacing w:line="900" w:lineRule="exact"/>
        <w:jc w:val="center"/>
        <w:rPr>
          <w:rFonts w:hint="eastAsia" w:ascii="黑体" w:hAnsi="宋体" w:eastAsia="黑体"/>
          <w:b/>
          <w:spacing w:val="40"/>
          <w:sz w:val="84"/>
          <w:szCs w:val="84"/>
          <w:lang w:val="en-US" w:eastAsia="zh-CN"/>
        </w:rPr>
      </w:pPr>
    </w:p>
    <w:p>
      <w:pPr>
        <w:spacing w:line="900" w:lineRule="exact"/>
        <w:jc w:val="center"/>
        <w:rPr>
          <w:rFonts w:hint="eastAsia" w:ascii="黑体" w:hAnsi="宋体" w:eastAsia="黑体"/>
          <w:b/>
          <w:spacing w:val="40"/>
          <w:sz w:val="84"/>
          <w:szCs w:val="84"/>
          <w:lang w:val="en-US" w:eastAsia="zh-CN"/>
        </w:rPr>
      </w:pPr>
      <w:r>
        <w:rPr>
          <w:rFonts w:hint="eastAsia" w:ascii="黑体" w:hAnsi="宋体" w:eastAsia="黑体"/>
          <w:b/>
          <w:spacing w:val="40"/>
          <w:sz w:val="84"/>
          <w:szCs w:val="84"/>
          <w:lang w:val="en-US" w:eastAsia="zh-CN"/>
        </w:rPr>
        <w:t>谈</w:t>
      </w:r>
    </w:p>
    <w:p>
      <w:pPr>
        <w:spacing w:line="900" w:lineRule="exact"/>
        <w:jc w:val="center"/>
        <w:rPr>
          <w:rFonts w:hint="eastAsia" w:ascii="黑体" w:hAnsi="宋体" w:eastAsia="黑体"/>
          <w:b/>
          <w:spacing w:val="40"/>
          <w:sz w:val="84"/>
          <w:szCs w:val="84"/>
          <w:lang w:val="en-US" w:eastAsia="zh-CN"/>
        </w:rPr>
      </w:pPr>
    </w:p>
    <w:p>
      <w:pPr>
        <w:spacing w:line="900" w:lineRule="exact"/>
        <w:jc w:val="center"/>
        <w:rPr>
          <w:rFonts w:hint="eastAsia" w:ascii="黑体" w:hAnsi="宋体" w:eastAsia="黑体"/>
          <w:b/>
          <w:spacing w:val="40"/>
          <w:sz w:val="84"/>
          <w:szCs w:val="84"/>
          <w:lang w:eastAsia="zh-CN"/>
        </w:rPr>
      </w:pPr>
      <w:r>
        <w:rPr>
          <w:rFonts w:hint="eastAsia" w:ascii="黑体" w:hAnsi="宋体" w:eastAsia="黑体"/>
          <w:b/>
          <w:spacing w:val="40"/>
          <w:sz w:val="84"/>
          <w:szCs w:val="84"/>
          <w:lang w:val="en-US" w:eastAsia="zh-CN"/>
        </w:rPr>
        <w:t>判</w:t>
      </w:r>
    </w:p>
    <w:p>
      <w:pPr>
        <w:spacing w:line="900" w:lineRule="exact"/>
        <w:jc w:val="center"/>
        <w:rPr>
          <w:rFonts w:hint="eastAsia"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400" w:lineRule="exact"/>
        <w:rPr>
          <w:rFonts w:ascii="黑体" w:hAnsi="宋体" w:eastAsia="黑体"/>
          <w:b/>
          <w:spacing w:val="40"/>
          <w:sz w:val="84"/>
          <w:szCs w:val="84"/>
        </w:rPr>
      </w:pPr>
    </w:p>
    <w:p>
      <w:pPr>
        <w:pStyle w:val="22"/>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3</w:t>
      </w:r>
      <w:r>
        <w:rPr>
          <w:rFonts w:hint="eastAsia" w:ascii="宋体" w:hAnsi="宋体" w:eastAsia="宋体" w:cs="宋体"/>
          <w:b/>
          <w:kern w:val="2"/>
          <w:szCs w:val="28"/>
          <w:lang w:eastAsia="zh-CN" w:bidi="ar-SA"/>
        </w:rPr>
        <w:t>-</w:t>
      </w:r>
      <w:r>
        <w:rPr>
          <w:rFonts w:hint="eastAsia" w:ascii="宋体" w:hAnsi="宋体" w:eastAsia="宋体" w:cs="宋体"/>
          <w:b/>
          <w:kern w:val="2"/>
          <w:szCs w:val="28"/>
          <w:lang w:val="en-US" w:eastAsia="zh-CN" w:bidi="ar-SA"/>
        </w:rPr>
        <w:t>1001</w:t>
      </w:r>
      <w:r>
        <w:rPr>
          <w:rFonts w:hint="eastAsia" w:ascii="宋体" w:hAnsi="宋体" w:eastAsia="宋体" w:cs="宋体"/>
          <w:b/>
          <w:kern w:val="2"/>
          <w:szCs w:val="28"/>
          <w:lang w:eastAsia="zh-CN" w:bidi="ar-SA"/>
        </w:rPr>
        <w:t>号</w:t>
      </w:r>
    </w:p>
    <w:p>
      <w:pPr>
        <w:pStyle w:val="6"/>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三</w:t>
      </w:r>
      <w:r>
        <w:rPr>
          <w:rFonts w:hint="eastAsia" w:hAnsi="宋体" w:cs="宋体"/>
          <w:b/>
          <w:sz w:val="28"/>
          <w:szCs w:val="28"/>
        </w:rPr>
        <w:t>年</w:t>
      </w:r>
      <w:r>
        <w:rPr>
          <w:rFonts w:hint="eastAsia" w:hAnsi="宋体" w:cs="宋体"/>
          <w:b/>
          <w:sz w:val="28"/>
          <w:szCs w:val="28"/>
          <w:lang w:val="en-US" w:eastAsia="zh-CN"/>
        </w:rPr>
        <w:t>十</w:t>
      </w:r>
      <w:r>
        <w:rPr>
          <w:rFonts w:hint="eastAsia" w:hAnsi="宋体" w:cs="宋体"/>
          <w:b/>
          <w:sz w:val="28"/>
          <w:szCs w:val="28"/>
        </w:rPr>
        <w:t>月</w:t>
      </w:r>
    </w:p>
    <w:p>
      <w:pPr>
        <w:spacing w:line="400" w:lineRule="exact"/>
        <w:rPr>
          <w:rFonts w:ascii="宋体" w:hAnsi="宋体"/>
          <w:b/>
          <w:sz w:val="44"/>
          <w:szCs w:val="44"/>
        </w:rPr>
      </w:pPr>
    </w:p>
    <w:p>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pPr>
        <w:spacing w:line="400" w:lineRule="exact"/>
        <w:ind w:firstLine="3082" w:firstLineChars="700"/>
        <w:jc w:val="both"/>
        <w:rPr>
          <w:rFonts w:ascii="宋体" w:hAnsi="宋体"/>
          <w:b/>
          <w:sz w:val="44"/>
          <w:szCs w:val="44"/>
        </w:rPr>
      </w:pPr>
      <w:r>
        <w:rPr>
          <w:rFonts w:hint="eastAsia" w:ascii="宋体" w:hAnsi="宋体"/>
          <w:b/>
          <w:sz w:val="44"/>
          <w:szCs w:val="44"/>
        </w:rPr>
        <w:t>目     录</w:t>
      </w:r>
    </w:p>
    <w:p>
      <w:pPr>
        <w:spacing w:line="400" w:lineRule="exact"/>
        <w:jc w:val="center"/>
        <w:rPr>
          <w:rFonts w:ascii="宋体" w:hAnsi="宋体"/>
          <w:sz w:val="28"/>
          <w:szCs w:val="28"/>
        </w:rPr>
      </w:pPr>
    </w:p>
    <w:p>
      <w:pPr>
        <w:tabs>
          <w:tab w:val="right" w:leader="middleDot" w:pos="8280"/>
        </w:tabs>
        <w:rPr>
          <w:rFonts w:hint="eastAsia"/>
          <w:sz w:val="28"/>
          <w:szCs w:val="28"/>
        </w:rPr>
      </w:pPr>
      <w:r>
        <w:rPr>
          <w:rFonts w:hint="eastAsia"/>
          <w:sz w:val="28"/>
          <w:szCs w:val="28"/>
        </w:rPr>
        <w:t>第一章　</w:t>
      </w:r>
      <w:r>
        <w:rPr>
          <w:rFonts w:hint="eastAsia" w:ascii="宋体" w:hAnsi="宋体"/>
          <w:b/>
          <w:sz w:val="28"/>
          <w:szCs w:val="28"/>
        </w:rPr>
        <w:t>谈判公告</w:t>
      </w:r>
      <w:r>
        <w:rPr>
          <w:rFonts w:hint="eastAsia"/>
          <w:sz w:val="28"/>
          <w:szCs w:val="28"/>
        </w:rPr>
        <w:tab/>
      </w:r>
      <w:r>
        <w:rPr>
          <w:rFonts w:hint="eastAsia"/>
          <w:sz w:val="28"/>
          <w:szCs w:val="28"/>
        </w:rPr>
        <w:t>3</w:t>
      </w:r>
    </w:p>
    <w:p>
      <w:pPr>
        <w:tabs>
          <w:tab w:val="right" w:leader="middleDot" w:pos="8280"/>
        </w:tabs>
        <w:rPr>
          <w:rFonts w:hint="eastAsia"/>
          <w:sz w:val="28"/>
          <w:szCs w:val="28"/>
        </w:rPr>
      </w:pPr>
      <w:r>
        <w:rPr>
          <w:rFonts w:hint="eastAsia"/>
          <w:sz w:val="28"/>
          <w:szCs w:val="28"/>
        </w:rPr>
        <w:t>第二章　</w:t>
      </w:r>
      <w:r>
        <w:rPr>
          <w:rFonts w:hint="eastAsia" w:ascii="宋体" w:hAnsi="宋体"/>
          <w:b/>
          <w:sz w:val="28"/>
          <w:szCs w:val="28"/>
        </w:rPr>
        <w:t>谈判须知</w:t>
      </w:r>
      <w:r>
        <w:rPr>
          <w:rFonts w:hint="eastAsia"/>
          <w:sz w:val="28"/>
          <w:szCs w:val="28"/>
        </w:rPr>
        <w:tab/>
      </w:r>
      <w:r>
        <w:rPr>
          <w:rFonts w:hint="eastAsia"/>
          <w:sz w:val="28"/>
          <w:szCs w:val="28"/>
        </w:rPr>
        <w:t>5</w:t>
      </w:r>
    </w:p>
    <w:p>
      <w:pPr>
        <w:tabs>
          <w:tab w:val="right" w:leader="middleDot" w:pos="8280"/>
        </w:tabs>
        <w:rPr>
          <w:rFonts w:hint="eastAsia" w:eastAsia="等线"/>
          <w:sz w:val="28"/>
          <w:szCs w:val="28"/>
          <w:lang w:val="en-US" w:eastAsia="zh-CN"/>
        </w:rPr>
      </w:pPr>
      <w:r>
        <w:rPr>
          <w:rFonts w:hint="eastAsia"/>
          <w:sz w:val="28"/>
          <w:szCs w:val="28"/>
        </w:rPr>
        <w:t>第三章　</w:t>
      </w:r>
      <w:r>
        <w:rPr>
          <w:rFonts w:hint="eastAsia" w:ascii="宋体" w:hAnsi="宋体"/>
          <w:b/>
          <w:sz w:val="28"/>
          <w:szCs w:val="28"/>
        </w:rPr>
        <w:t>采购项目技术规格、参数及要求</w:t>
      </w:r>
      <w:r>
        <w:rPr>
          <w:rFonts w:hint="eastAsia"/>
          <w:sz w:val="28"/>
          <w:szCs w:val="28"/>
        </w:rPr>
        <w:tab/>
      </w:r>
      <w:r>
        <w:rPr>
          <w:rFonts w:hint="eastAsia"/>
          <w:sz w:val="28"/>
          <w:szCs w:val="28"/>
          <w:lang w:val="en-US" w:eastAsia="zh-CN"/>
        </w:rPr>
        <w:t>9</w:t>
      </w:r>
    </w:p>
    <w:p>
      <w:pPr>
        <w:pStyle w:val="9"/>
        <w:tabs>
          <w:tab w:val="left" w:pos="0"/>
          <w:tab w:val="right" w:leader="dot" w:pos="8715"/>
          <w:tab w:val="clear" w:pos="9061"/>
        </w:tabs>
        <w:rPr>
          <w:rFonts w:hint="default" w:ascii="宋体" w:hAnsi="宋体" w:eastAsia="仿宋_GB2312"/>
          <w:szCs w:val="21"/>
          <w:lang w:val="en-US" w:eastAsia="zh-CN"/>
        </w:rPr>
      </w:pPr>
      <w:r>
        <w:rPr>
          <w:rFonts w:hint="eastAsia"/>
          <w:sz w:val="28"/>
          <w:szCs w:val="28"/>
        </w:rPr>
        <w:t xml:space="preserve">第四章  </w:t>
      </w:r>
      <w:r>
        <w:rPr>
          <w:rFonts w:hint="eastAsia"/>
          <w:b/>
          <w:sz w:val="28"/>
          <w:szCs w:val="28"/>
        </w:rPr>
        <w:t>附表</w:t>
      </w:r>
      <w:r>
        <w:rPr>
          <w:rFonts w:hint="eastAsia"/>
          <w:sz w:val="28"/>
          <w:szCs w:val="28"/>
        </w:rPr>
        <w:tab/>
      </w:r>
      <w:r>
        <w:rPr>
          <w:rFonts w:hint="eastAsia"/>
          <w:sz w:val="28"/>
          <w:szCs w:val="28"/>
          <w:lang w:val="en-US" w:eastAsia="zh-CN"/>
        </w:rPr>
        <w:t>10</w:t>
      </w:r>
    </w:p>
    <w:p>
      <w:pPr>
        <w:spacing w:line="300" w:lineRule="auto"/>
        <w:ind w:left="315"/>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400" w:lineRule="exact"/>
        <w:rPr>
          <w:rFonts w:ascii="宋体" w:hAnsi="宋体"/>
          <w:b/>
          <w:bCs/>
          <w:sz w:val="32"/>
          <w:szCs w:val="21"/>
        </w:rPr>
      </w:pPr>
    </w:p>
    <w:p>
      <w:pPr>
        <w:spacing w:line="400" w:lineRule="exact"/>
        <w:ind w:firstLine="2721" w:firstLineChars="850"/>
        <w:rPr>
          <w:rFonts w:ascii="宋体" w:hAnsi="宋体"/>
          <w:b/>
          <w:bCs/>
          <w:sz w:val="32"/>
          <w:szCs w:val="21"/>
        </w:rPr>
      </w:pPr>
    </w:p>
    <w:p>
      <w:pPr>
        <w:pStyle w:val="2"/>
      </w:pPr>
      <w:bookmarkStart w:id="0" w:name="_Toc489450564"/>
    </w:p>
    <w:p>
      <w:pPr>
        <w:pStyle w:val="2"/>
        <w:jc w:val="both"/>
      </w:pPr>
    </w:p>
    <w:p/>
    <w:p>
      <w:pPr>
        <w:pStyle w:val="2"/>
      </w:pPr>
    </w:p>
    <w:p>
      <w:pPr>
        <w:pStyle w:val="2"/>
      </w:pPr>
    </w:p>
    <w:p>
      <w:pPr>
        <w:pStyle w:val="2"/>
        <w:jc w:val="both"/>
        <w:rPr>
          <w:u w:val="single"/>
        </w:rPr>
      </w:pPr>
    </w:p>
    <w:p>
      <w:pPr>
        <w:pStyle w:val="2"/>
        <w:jc w:val="both"/>
      </w:pPr>
    </w:p>
    <w:p/>
    <w:p/>
    <w:p>
      <w:pPr>
        <w:pStyle w:val="2"/>
        <w:ind w:firstLine="640" w:firstLineChars="200"/>
        <w:jc w:val="both"/>
      </w:pPr>
    </w:p>
    <w:bookmarkEnd w:id="0"/>
    <w:p>
      <w:pPr>
        <w:pStyle w:val="23"/>
        <w:ind w:left="0" w:leftChars="0" w:firstLine="0" w:firstLineChars="0"/>
        <w:rPr>
          <w:rStyle w:val="17"/>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2"/>
          <w:cols w:space="425" w:num="1"/>
          <w:titlePg/>
          <w:docGrid w:linePitch="312" w:charSpace="0"/>
        </w:sectPr>
      </w:pPr>
    </w:p>
    <w:p>
      <w:pPr>
        <w:spacing w:line="450" w:lineRule="exact"/>
        <w:ind w:firstLine="321" w:firstLineChars="100"/>
        <w:jc w:val="center"/>
        <w:rPr>
          <w:rStyle w:val="17"/>
          <w:rFonts w:hint="default" w:ascii="宋体" w:hAnsi="宋体" w:eastAsia="宋体" w:cs="宋体"/>
          <w:b/>
          <w:bCs/>
          <w:sz w:val="32"/>
          <w:lang w:val="en-US" w:eastAsia="zh-CN"/>
        </w:rPr>
      </w:pPr>
      <w:r>
        <w:rPr>
          <w:rStyle w:val="17"/>
          <w:rFonts w:hint="eastAsia" w:ascii="宋体" w:hAnsi="宋体" w:eastAsia="宋体" w:cs="宋体"/>
          <w:b/>
          <w:bCs/>
          <w:sz w:val="32"/>
          <w:szCs w:val="21"/>
        </w:rPr>
        <w:t xml:space="preserve">第一章  </w:t>
      </w:r>
      <w:r>
        <w:rPr>
          <w:rStyle w:val="17"/>
          <w:rFonts w:hint="eastAsia" w:ascii="宋体" w:hAnsi="宋体" w:eastAsia="宋体" w:cs="宋体"/>
          <w:b/>
          <w:bCs/>
          <w:sz w:val="32"/>
          <w:szCs w:val="21"/>
          <w:lang w:val="en-US"/>
        </w:rPr>
        <w:t>谈判</w:t>
      </w:r>
      <w:r>
        <w:rPr>
          <w:rStyle w:val="17"/>
          <w:rFonts w:hint="eastAsia" w:ascii="宋体" w:hAnsi="宋体" w:cs="宋体"/>
          <w:b/>
          <w:bCs/>
          <w:sz w:val="32"/>
          <w:szCs w:val="21"/>
          <w:lang w:val="en-US" w:eastAsia="zh-CN"/>
        </w:rPr>
        <w:t>公告</w:t>
      </w:r>
    </w:p>
    <w:p>
      <w:pPr>
        <w:spacing w:line="450" w:lineRule="exact"/>
        <w:jc w:val="left"/>
        <w:rPr>
          <w:rStyle w:val="17"/>
          <w:rFonts w:hint="eastAsia" w:ascii="宋体" w:hAnsi="宋体" w:eastAsia="宋体" w:cs="宋体"/>
          <w:sz w:val="28"/>
          <w:szCs w:val="28"/>
        </w:rPr>
      </w:pPr>
    </w:p>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1" w:name="_Hlk57623604"/>
      <w:r>
        <w:rPr>
          <w:rFonts w:hint="eastAsia" w:ascii="宋体" w:hAnsi="宋体" w:eastAsia="宋体" w:cs="宋体"/>
          <w:sz w:val="24"/>
        </w:rPr>
        <w:t>【项目概况】</w:t>
      </w:r>
    </w:p>
    <w:bookmarkEnd w:id="1"/>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rPr>
        <w:t>大冶市人民医院CA电子签名证书更新服务项目</w:t>
      </w:r>
      <w:r>
        <w:rPr>
          <w:rFonts w:hint="eastAsia" w:ascii="宋体" w:hAnsi="宋体" w:eastAsia="宋体" w:cs="宋体"/>
          <w:sz w:val="24"/>
        </w:rPr>
        <w:t>的潜在供应商应在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cs="宋体"/>
          <w:sz w:val="24"/>
          <w:u w:val="single"/>
          <w:lang w:val="en-US" w:eastAsia="zh-CN"/>
        </w:rPr>
        <w:t>采购办</w:t>
      </w:r>
      <w:r>
        <w:rPr>
          <w:rFonts w:hint="eastAsia" w:ascii="宋体" w:hAnsi="宋体" w:eastAsia="宋体" w:cs="宋体"/>
          <w:sz w:val="24"/>
          <w:u w:val="single"/>
        </w:rPr>
        <w:t>获取采购文件，并于202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highlight w:val="none"/>
          <w:u w:val="single"/>
          <w:lang w:val="en-US" w:eastAsia="zh-CN"/>
        </w:rPr>
        <w:t>10</w:t>
      </w:r>
      <w:r>
        <w:rPr>
          <w:rFonts w:hint="eastAsia" w:ascii="宋体" w:hAnsi="宋体" w:eastAsia="宋体" w:cs="宋体"/>
          <w:sz w:val="24"/>
          <w:highlight w:val="none"/>
          <w:u w:val="single"/>
        </w:rPr>
        <w:t>月</w:t>
      </w:r>
      <w:r>
        <w:rPr>
          <w:rFonts w:hint="eastAsia" w:ascii="宋体" w:hAnsi="宋体" w:eastAsia="宋体" w:cs="宋体"/>
          <w:sz w:val="24"/>
          <w:highlight w:val="none"/>
          <w:u w:val="single"/>
          <w:lang w:val="en-US" w:eastAsia="zh-CN"/>
        </w:rPr>
        <w:t>17</w:t>
      </w:r>
      <w:r>
        <w:rPr>
          <w:rFonts w:hint="eastAsia" w:ascii="宋体" w:hAnsi="宋体" w:eastAsia="宋体" w:cs="宋体"/>
          <w:sz w:val="24"/>
          <w:highlight w:val="none"/>
          <w:u w:val="single"/>
        </w:rPr>
        <w:t>日时</w:t>
      </w:r>
      <w:r>
        <w:rPr>
          <w:rFonts w:hint="eastAsia" w:ascii="宋体" w:hAnsi="宋体" w:eastAsia="宋体" w:cs="宋体"/>
          <w:sz w:val="24"/>
          <w:highlight w:val="none"/>
          <w:u w:val="single"/>
          <w:lang w:val="en-US" w:eastAsia="zh-CN"/>
        </w:rPr>
        <w:t>10:00</w:t>
      </w:r>
      <w:r>
        <w:rPr>
          <w:rFonts w:hint="eastAsia" w:ascii="宋体" w:hAnsi="宋体" w:eastAsia="宋体" w:cs="宋体"/>
          <w:sz w:val="24"/>
          <w:highlight w:val="none"/>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pPr>
        <w:numPr>
          <w:ilvl w:val="0"/>
          <w:numId w:val="0"/>
        </w:numPr>
        <w:autoSpaceDE w:val="0"/>
        <w:autoSpaceDN w:val="0"/>
        <w:spacing w:line="520" w:lineRule="exact"/>
        <w:ind w:firstLine="482" w:firstLineChars="200"/>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shd w:val="clear" w:color="auto" w:fill="FFFFFF"/>
          <w:lang w:val="en-US" w:eastAsia="zh-CN"/>
        </w:rPr>
        <w:t>YECG2023-1001号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sz w:val="24"/>
          <w:u w:val="single"/>
          <w:lang w:eastAsia="zh-CN"/>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lang w:eastAsia="zh-CN"/>
        </w:rPr>
        <w:t>大冶市人民医院CA电子签名证书更新服务项目</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3、采购方式：竞争性谈判</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sz w:val="24"/>
          <w:szCs w:val="24"/>
          <w:lang w:val="en-US" w:eastAsia="zh-CN"/>
        </w:rPr>
        <w:t>3</w:t>
      </w:r>
      <w:r>
        <w:rPr>
          <w:rFonts w:hint="eastAsia" w:ascii="宋体" w:hAnsi="宋体" w:eastAsia="宋体" w:cs="宋体"/>
          <w:sz w:val="24"/>
          <w:szCs w:val="24"/>
        </w:rPr>
        <w:t>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s="宋体"/>
          <w:color w:val="000000"/>
          <w:sz w:val="24"/>
          <w:szCs w:val="24"/>
          <w:highlight w:val="none"/>
          <w:shd w:val="clear" w:color="auto" w:fill="FFFFFF"/>
          <w:lang w:val="en-US" w:eastAsia="zh-CN"/>
        </w:rPr>
        <w:t>3</w:t>
      </w:r>
      <w:r>
        <w:rPr>
          <w:rFonts w:hint="eastAsia" w:ascii="宋体" w:hAnsi="宋体" w:eastAsia="宋体" w:cs="宋体"/>
          <w:sz w:val="24"/>
          <w:szCs w:val="24"/>
        </w:rPr>
        <w:t>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b w:val="0"/>
          <w:bCs/>
          <w:color w:val="000000"/>
          <w:sz w:val="24"/>
          <w:szCs w:val="24"/>
          <w:shd w:val="clear" w:color="auto" w:fill="FFFFFF"/>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u w:val="single"/>
          <w:lang w:val="en-US" w:eastAsia="zh-CN"/>
        </w:rPr>
        <w:t>CA电子签名证书更新服务</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具体技术参数和要求详见采购文件“第三章 采购项目技术规格、参数及要求”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themeColor="text1"/>
          <w:sz w:val="24"/>
          <w:szCs w:val="24"/>
          <w:shd w:val="clear" w:color="auto" w:fill="FFFFFF"/>
          <w:lang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FFFFFF"/>
          <w:lang w:eastAsia="zh-CN"/>
          <w14:textFill>
            <w14:solidFill>
              <w14:schemeClr w14:val="tx1"/>
            </w14:solidFill>
          </w14:textFill>
        </w:rPr>
        <w:t>7、合同履行期限：合同签订之日起30个日历日内完成。</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 xml:space="preserve">8、本项目（是/否）接受联合体投标：否 </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9、本项目（是/否）专门面向中小微企业：</w:t>
      </w:r>
      <w:r>
        <w:rPr>
          <w:rFonts w:hint="eastAsia" w:ascii="宋体" w:hAnsi="宋体" w:cs="宋体"/>
          <w:b w:val="0"/>
          <w:bCs w:val="0"/>
          <w:color w:val="000000"/>
          <w:sz w:val="24"/>
          <w:szCs w:val="24"/>
          <w:shd w:val="clear" w:color="auto" w:fill="FFFFFF"/>
          <w:lang w:val="en-US" w:eastAsia="zh-CN"/>
        </w:rPr>
        <w:t>否</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2" w:firstLineChars="200"/>
        <w:jc w:val="left"/>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240" w:firstLineChars="10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1、满足《中华人民共和国政府采购法》第二十二条规定:</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1.1、具有独立承担民事责任的能力。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1.2、具有良好的商业信誉和健全的财务会计制度。</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1.3、具有履行合同所必需的设备和专业技术能力。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1.4、有依法缴纳税收和社会保障资金的良好记录。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1.5、参加政府采购活动前三年内(不足三年按公司成立时起)，在经营活动中没有重大违法记录。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1.6、法律、行政法规规定的其他条件。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2、单位负责人为同一人或者存在直接控股、管理关系的不同供应商，不得参加本项目同一合同项下的政府采购活动。</w:t>
      </w:r>
    </w:p>
    <w:p>
      <w:pPr>
        <w:spacing w:line="440" w:lineRule="exact"/>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、未被列入失信被执行人、重大税收违法案件当事人名单，未被列入政府采购严重违法失信行为记录名单。</w:t>
      </w:r>
    </w:p>
    <w:p>
      <w:pPr>
        <w:keepNext w:val="0"/>
        <w:keepLines w:val="0"/>
        <w:pageBreakBefore w:val="0"/>
        <w:widowControl w:val="0"/>
        <w:numPr>
          <w:ilvl w:val="0"/>
          <w:numId w:val="0"/>
        </w:numPr>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val="en-US" w:eastAsia="zh-CN"/>
        </w:rPr>
        <w:t>本项目不接受联合体参与谈判。</w:t>
      </w:r>
    </w:p>
    <w:p>
      <w:pPr>
        <w:spacing w:line="440" w:lineRule="exact"/>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三、获取采购文件</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凡有意参加投标者请到现场获取本项目文件:</w:t>
      </w:r>
    </w:p>
    <w:p>
      <w:pPr>
        <w:numPr>
          <w:ilvl w:val="0"/>
          <w:numId w:val="1"/>
        </w:numPr>
        <w:autoSpaceDE w:val="0"/>
        <w:autoSpaceDN w:val="0"/>
        <w:spacing w:line="520" w:lineRule="exact"/>
        <w:ind w:firstLine="480" w:firstLineChars="200"/>
        <w:rPr>
          <w:rFonts w:ascii="宋体" w:hAnsi="宋体" w:eastAsia="宋体" w:cs="宋体"/>
          <w:sz w:val="24"/>
          <w:szCs w:val="24"/>
        </w:rPr>
      </w:pPr>
      <w:r>
        <w:rPr>
          <w:rFonts w:ascii="宋体" w:hAnsi="宋体" w:eastAsia="宋体" w:cs="宋体"/>
          <w:sz w:val="24"/>
          <w:szCs w:val="24"/>
        </w:rPr>
        <w:t>时间：2023年</w:t>
      </w:r>
      <w:r>
        <w:rPr>
          <w:rFonts w:hint="eastAsia" w:ascii="宋体" w:hAnsi="宋体" w:eastAsia="宋体" w:cs="宋体"/>
          <w:sz w:val="24"/>
          <w:szCs w:val="24"/>
          <w:lang w:val="en-US" w:eastAsia="zh-CN"/>
        </w:rPr>
        <w:t>10</w:t>
      </w:r>
      <w:r>
        <w:rPr>
          <w:rFonts w:ascii="宋体" w:hAnsi="宋体" w:eastAsia="宋体" w:cs="宋体"/>
          <w:sz w:val="24"/>
          <w:szCs w:val="24"/>
        </w:rPr>
        <w:t>月</w:t>
      </w:r>
      <w:r>
        <w:rPr>
          <w:rFonts w:hint="eastAsia" w:ascii="宋体" w:hAnsi="宋体" w:eastAsia="宋体" w:cs="宋体"/>
          <w:sz w:val="24"/>
          <w:szCs w:val="24"/>
          <w:highlight w:val="none"/>
          <w:lang w:val="en-US" w:eastAsia="zh-CN"/>
        </w:rPr>
        <w:t>11</w:t>
      </w:r>
      <w:r>
        <w:rPr>
          <w:rFonts w:ascii="宋体" w:hAnsi="宋体" w:eastAsia="宋体" w:cs="宋体"/>
          <w:sz w:val="24"/>
          <w:szCs w:val="24"/>
          <w:highlight w:val="none"/>
        </w:rPr>
        <w:t>日至2023年</w:t>
      </w:r>
      <w:r>
        <w:rPr>
          <w:rFonts w:hint="eastAsia" w:ascii="宋体" w:hAnsi="宋体" w:eastAsia="宋体" w:cs="宋体"/>
          <w:sz w:val="24"/>
          <w:szCs w:val="24"/>
          <w:highlight w:val="none"/>
          <w:lang w:val="en-US" w:eastAsia="zh-CN"/>
        </w:rPr>
        <w:t>10</w:t>
      </w:r>
      <w:r>
        <w:rPr>
          <w:rFonts w:ascii="宋体" w:hAnsi="宋体" w:eastAsia="宋体" w:cs="宋体"/>
          <w:sz w:val="24"/>
          <w:szCs w:val="24"/>
          <w:highlight w:val="none"/>
        </w:rPr>
        <w:t>月</w:t>
      </w:r>
      <w:r>
        <w:rPr>
          <w:rFonts w:hint="eastAsia" w:ascii="宋体" w:hAnsi="宋体" w:eastAsia="宋体" w:cs="宋体"/>
          <w:sz w:val="24"/>
          <w:szCs w:val="24"/>
          <w:highlight w:val="none"/>
          <w:lang w:val="en-US" w:eastAsia="zh-CN"/>
        </w:rPr>
        <w:t>13</w:t>
      </w:r>
      <w:r>
        <w:rPr>
          <w:rFonts w:ascii="宋体" w:hAnsi="宋体" w:eastAsia="宋体" w:cs="宋体"/>
          <w:sz w:val="24"/>
          <w:szCs w:val="24"/>
          <w:highlight w:val="none"/>
        </w:rPr>
        <w:t>日</w:t>
      </w:r>
      <w:r>
        <w:rPr>
          <w:rFonts w:ascii="宋体" w:hAnsi="宋体" w:eastAsia="宋体" w:cs="宋体"/>
          <w:sz w:val="24"/>
          <w:szCs w:val="24"/>
        </w:rPr>
        <w:t>，每天上午08:30至11:30，下午14:30至17:00（北京时间，法定节假日除外）；</w:t>
      </w:r>
    </w:p>
    <w:p>
      <w:pPr>
        <w:numPr>
          <w:ilvl w:val="0"/>
          <w:numId w:val="1"/>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ascii="宋体" w:hAnsi="宋体" w:eastAsia="宋体" w:cs="宋体"/>
          <w:sz w:val="24"/>
          <w:szCs w:val="24"/>
        </w:rPr>
        <w:t>地点：大冶市人民医院 五号楼 14F 采购办</w:t>
      </w:r>
      <w:r>
        <w:rPr>
          <w:rFonts w:hint="eastAsia" w:ascii="宋体" w:hAnsi="宋体" w:cs="宋体"/>
          <w:b w:val="0"/>
          <w:bCs w:val="0"/>
          <w:color w:val="000000"/>
          <w:sz w:val="24"/>
          <w:szCs w:val="24"/>
          <w:shd w:val="clear" w:color="auto" w:fill="FFFFFF"/>
          <w:lang w:val="en-US" w:eastAsia="zh-CN"/>
        </w:rPr>
        <w:t>（1402室）</w:t>
      </w:r>
    </w:p>
    <w:p>
      <w:pPr>
        <w:numPr>
          <w:ilvl w:val="0"/>
          <w:numId w:val="1"/>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ascii="宋体" w:hAnsi="宋体" w:eastAsia="宋体" w:cs="宋体"/>
          <w:sz w:val="24"/>
          <w:szCs w:val="24"/>
        </w:rPr>
        <w:t>方式：委托代理人须携带法定代表人授权委托书、本人身份证原件及营业执照原件或复印件参加投标报名，现场获取</w:t>
      </w:r>
      <w:r>
        <w:rPr>
          <w:rFonts w:hint="eastAsia" w:ascii="宋体" w:hAnsi="宋体" w:eastAsia="宋体" w:cs="宋体"/>
          <w:sz w:val="24"/>
          <w:szCs w:val="24"/>
          <w:lang w:val="en-US" w:eastAsia="zh-CN"/>
        </w:rPr>
        <w:t>谈判</w:t>
      </w:r>
      <w:r>
        <w:rPr>
          <w:rFonts w:ascii="宋体" w:hAnsi="宋体" w:eastAsia="宋体" w:cs="宋体"/>
          <w:sz w:val="24"/>
          <w:szCs w:val="24"/>
        </w:rPr>
        <w:t>文件。</w:t>
      </w:r>
    </w:p>
    <w:p>
      <w:pPr>
        <w:spacing w:line="440" w:lineRule="exact"/>
        <w:ind w:firstLine="482" w:firstLineChars="200"/>
        <w:rPr>
          <w:rFonts w:hint="eastAsia"/>
        </w:rPr>
      </w:pPr>
      <w:r>
        <w:rPr>
          <w:rFonts w:hint="eastAsia" w:ascii="宋体" w:hAnsi="宋体" w:eastAsia="宋体" w:cs="宋体"/>
          <w:b/>
          <w:bCs/>
          <w:sz w:val="24"/>
        </w:rPr>
        <w:t>四、响应文件提交</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1、开始时间：</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3</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10</w:t>
      </w:r>
      <w:r>
        <w:rPr>
          <w:rFonts w:hint="eastAsia" w:ascii="宋体" w:hAnsi="宋体" w:eastAsia="宋体" w:cs="宋体"/>
          <w:sz w:val="24"/>
          <w:highlight w:val="none"/>
          <w:u w:val="single"/>
        </w:rPr>
        <w:t>月</w:t>
      </w:r>
      <w:r>
        <w:rPr>
          <w:rFonts w:hint="eastAsia" w:ascii="宋体" w:hAnsi="宋体" w:eastAsia="宋体" w:cs="宋体"/>
          <w:sz w:val="24"/>
          <w:highlight w:val="none"/>
          <w:u w:val="single"/>
          <w:lang w:val="en-US" w:eastAsia="zh-CN"/>
        </w:rPr>
        <w:t>17</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8</w:t>
      </w:r>
      <w:r>
        <w:rPr>
          <w:rFonts w:hint="eastAsia" w:ascii="宋体" w:hAnsi="宋体" w:eastAsia="宋体" w:cs="宋体"/>
          <w:sz w:val="24"/>
          <w:highlight w:val="none"/>
          <w:u w:val="single"/>
        </w:rPr>
        <w:t>时</w:t>
      </w:r>
      <w:r>
        <w:rPr>
          <w:rFonts w:hint="eastAsia" w:ascii="宋体" w:hAnsi="宋体" w:eastAsia="宋体" w:cs="宋体"/>
          <w:sz w:val="24"/>
          <w:highlight w:val="none"/>
        </w:rPr>
        <w:t>（北京时间）</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2、截止时间：</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3</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10</w:t>
      </w:r>
      <w:r>
        <w:rPr>
          <w:rFonts w:hint="eastAsia" w:ascii="宋体" w:hAnsi="宋体" w:eastAsia="宋体" w:cs="宋体"/>
          <w:sz w:val="24"/>
          <w:highlight w:val="none"/>
          <w:u w:val="single"/>
        </w:rPr>
        <w:t>月</w:t>
      </w:r>
      <w:r>
        <w:rPr>
          <w:rFonts w:hint="eastAsia" w:ascii="宋体" w:hAnsi="宋体" w:eastAsia="宋体" w:cs="宋体"/>
          <w:sz w:val="24"/>
          <w:highlight w:val="none"/>
          <w:u w:val="single"/>
          <w:lang w:val="en-US" w:eastAsia="zh-CN"/>
        </w:rPr>
        <w:t>17</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eastAsia="宋体" w:cs="宋体"/>
          <w:sz w:val="24"/>
          <w:highlight w:val="none"/>
          <w:u w:val="single"/>
        </w:rPr>
        <w:t>时</w:t>
      </w:r>
      <w:r>
        <w:rPr>
          <w:rFonts w:hint="eastAsia" w:ascii="宋体" w:hAnsi="宋体" w:eastAsia="宋体" w:cs="宋体"/>
          <w:sz w:val="24"/>
          <w:highlight w:val="none"/>
        </w:rPr>
        <w:t>（北京时间）</w:t>
      </w:r>
    </w:p>
    <w:p>
      <w:pPr>
        <w:spacing w:line="440" w:lineRule="exact"/>
        <w:ind w:firstLine="480" w:firstLineChars="200"/>
        <w:rPr>
          <w:rFonts w:hint="default" w:ascii="宋体" w:hAnsi="宋体" w:eastAsia="宋体" w:cs="宋体"/>
          <w:sz w:val="24"/>
          <w:highlight w:val="none"/>
          <w:lang w:val="en-US" w:eastAsia="zh-CN"/>
        </w:rPr>
      </w:pPr>
      <w:bookmarkStart w:id="2" w:name="_Hlk82165245"/>
      <w:r>
        <w:rPr>
          <w:rFonts w:hint="eastAsia" w:ascii="宋体" w:hAnsi="宋体" w:eastAsia="宋体" w:cs="宋体"/>
          <w:sz w:val="24"/>
          <w:highlight w:val="none"/>
        </w:rPr>
        <w:t>3、地</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点：</w:t>
      </w:r>
      <w:r>
        <w:rPr>
          <w:rFonts w:hint="eastAsia" w:ascii="宋体" w:hAnsi="宋体" w:eastAsia="宋体" w:cs="宋体"/>
          <w:sz w:val="24"/>
          <w:szCs w:val="24"/>
          <w:highlight w:val="none"/>
        </w:rPr>
        <w:t>大冶市</w:t>
      </w:r>
      <w:r>
        <w:rPr>
          <w:rFonts w:hint="eastAsia" w:ascii="宋体" w:hAnsi="宋体" w:eastAsia="宋体" w:cs="宋体"/>
          <w:sz w:val="24"/>
          <w:szCs w:val="24"/>
          <w:highlight w:val="none"/>
          <w:lang w:val="en-US" w:eastAsia="zh-CN"/>
        </w:rPr>
        <w:t>人民</w:t>
      </w:r>
      <w:r>
        <w:rPr>
          <w:rFonts w:hint="eastAsia" w:ascii="宋体" w:hAnsi="宋体" w:eastAsia="宋体" w:cs="宋体"/>
          <w:sz w:val="24"/>
          <w:szCs w:val="24"/>
          <w:highlight w:val="none"/>
        </w:rPr>
        <w:t>医院</w:t>
      </w:r>
      <w:r>
        <w:rPr>
          <w:rFonts w:hint="eastAsia" w:ascii="宋体" w:hAnsi="宋体" w:eastAsia="宋体" w:cs="宋体"/>
          <w:sz w:val="24"/>
          <w:szCs w:val="24"/>
          <w:highlight w:val="none"/>
          <w:lang w:val="en-US" w:eastAsia="zh-CN"/>
        </w:rPr>
        <w:t>5号楼14楼 采购办</w:t>
      </w:r>
      <w:r>
        <w:rPr>
          <w:rFonts w:hint="eastAsia" w:ascii="宋体" w:hAnsi="宋体" w:cs="宋体"/>
          <w:b w:val="0"/>
          <w:bCs w:val="0"/>
          <w:color w:val="000000"/>
          <w:sz w:val="24"/>
          <w:szCs w:val="24"/>
          <w:highlight w:val="none"/>
          <w:shd w:val="clear" w:color="auto" w:fill="FFFFFF"/>
          <w:lang w:val="en-US" w:eastAsia="zh-CN"/>
        </w:rPr>
        <w:t>（1402室）</w:t>
      </w:r>
    </w:p>
    <w:bookmarkEnd w:id="2"/>
    <w:p>
      <w:pPr>
        <w:spacing w:line="44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五、开启</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1、时间：</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3</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10</w:t>
      </w:r>
      <w:r>
        <w:rPr>
          <w:rFonts w:hint="eastAsia" w:ascii="宋体" w:hAnsi="宋体" w:eastAsia="宋体" w:cs="宋体"/>
          <w:sz w:val="24"/>
          <w:highlight w:val="none"/>
          <w:u w:val="single"/>
        </w:rPr>
        <w:t>月</w:t>
      </w:r>
      <w:r>
        <w:rPr>
          <w:rFonts w:hint="eastAsia" w:ascii="宋体" w:hAnsi="宋体" w:eastAsia="宋体" w:cs="宋体"/>
          <w:sz w:val="24"/>
          <w:highlight w:val="none"/>
          <w:u w:val="single"/>
          <w:lang w:val="en-US" w:eastAsia="zh-CN"/>
        </w:rPr>
        <w:t>17</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eastAsia="宋体" w:cs="宋体"/>
          <w:sz w:val="24"/>
          <w:highlight w:val="none"/>
          <w:u w:val="single"/>
        </w:rPr>
        <w:t>时</w:t>
      </w:r>
      <w:r>
        <w:rPr>
          <w:rFonts w:hint="eastAsia" w:ascii="宋体" w:hAnsi="宋体" w:eastAsia="宋体" w:cs="宋体"/>
          <w:sz w:val="24"/>
          <w:highlight w:val="none"/>
        </w:rPr>
        <w:t>（北京时间）</w:t>
      </w:r>
    </w:p>
    <w:p>
      <w:pPr>
        <w:spacing w:line="440" w:lineRule="exact"/>
        <w:ind w:firstLine="480" w:firstLineChars="200"/>
        <w:rPr>
          <w:rFonts w:hint="eastAsia" w:ascii="宋体" w:hAnsi="宋体" w:eastAsia="宋体" w:cs="宋体"/>
          <w:sz w:val="24"/>
          <w:u w:val="single"/>
        </w:rPr>
      </w:pPr>
      <w:r>
        <w:rPr>
          <w:rFonts w:hint="eastAsia" w:ascii="宋体" w:hAnsi="宋体" w:eastAsia="宋体" w:cs="宋体"/>
          <w:sz w:val="24"/>
        </w:rPr>
        <w:t>2、地点：</w:t>
      </w:r>
      <w:r>
        <w:rPr>
          <w:rFonts w:hint="eastAsia" w:ascii="宋体" w:hAnsi="宋体" w:eastAsia="宋体" w:cs="宋体"/>
          <w:sz w:val="24"/>
          <w:u w:val="single"/>
        </w:rPr>
        <w:t>大冶市</w:t>
      </w:r>
      <w:r>
        <w:rPr>
          <w:rFonts w:hint="eastAsia" w:ascii="宋体" w:hAnsi="宋体" w:eastAsia="宋体" w:cs="宋体"/>
          <w:sz w:val="24"/>
          <w:szCs w:val="24"/>
          <w:u w:val="single"/>
          <w:lang w:val="en-US" w:eastAsia="zh-CN"/>
        </w:rPr>
        <w:t>人民</w:t>
      </w:r>
      <w:r>
        <w:rPr>
          <w:rFonts w:hint="eastAsia" w:ascii="宋体" w:hAnsi="宋体" w:eastAsia="宋体" w:cs="宋体"/>
          <w:sz w:val="24"/>
          <w:szCs w:val="24"/>
          <w:u w:val="single"/>
        </w:rPr>
        <w:t>医院</w:t>
      </w:r>
      <w:r>
        <w:rPr>
          <w:rFonts w:hint="eastAsia" w:ascii="宋体" w:hAnsi="宋体" w:eastAsia="宋体" w:cs="宋体"/>
          <w:sz w:val="24"/>
          <w:szCs w:val="24"/>
          <w:u w:val="single"/>
          <w:lang w:val="en-US" w:eastAsia="zh-CN"/>
        </w:rPr>
        <w:t xml:space="preserve"> 五</w:t>
      </w:r>
      <w:r>
        <w:rPr>
          <w:rFonts w:hint="eastAsia" w:ascii="宋体" w:hAnsi="宋体" w:eastAsia="宋体" w:cs="宋体"/>
          <w:sz w:val="24"/>
          <w:u w:val="single"/>
          <w:lang w:val="en-US" w:eastAsia="zh-CN"/>
        </w:rPr>
        <w:t>号</w:t>
      </w:r>
      <w:r>
        <w:rPr>
          <w:rFonts w:hint="eastAsia" w:ascii="宋体" w:hAnsi="宋体" w:eastAsia="宋体" w:cs="宋体"/>
          <w:sz w:val="24"/>
          <w:szCs w:val="24"/>
          <w:u w:val="single"/>
        </w:rPr>
        <w:t>楼</w:t>
      </w:r>
      <w:r>
        <w:rPr>
          <w:rFonts w:hint="eastAsia" w:ascii="宋体" w:hAnsi="宋体" w:eastAsia="宋体" w:cs="宋体"/>
          <w:sz w:val="24"/>
          <w:szCs w:val="24"/>
          <w:u w:val="single"/>
          <w:lang w:val="en-US" w:eastAsia="zh-CN"/>
        </w:rPr>
        <w:t xml:space="preserve"> 14楼</w:t>
      </w:r>
      <w:r>
        <w:rPr>
          <w:rFonts w:hint="eastAsia" w:ascii="宋体" w:hAnsi="宋体" w:eastAsia="宋体" w:cs="宋体"/>
          <w:sz w:val="24"/>
          <w:szCs w:val="24"/>
          <w:u w:val="single"/>
        </w:rPr>
        <w:t>会议室</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六、公告期限</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rPr>
        <w:t>自本公告发布之日起3个工作日</w:t>
      </w:r>
    </w:p>
    <w:p>
      <w:pPr>
        <w:numPr>
          <w:ilvl w:val="0"/>
          <w:numId w:val="2"/>
        </w:numPr>
        <w:spacing w:line="440" w:lineRule="exact"/>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发布公告的媒介</w:t>
      </w:r>
    </w:p>
    <w:p>
      <w:pPr>
        <w:spacing w:line="440" w:lineRule="exact"/>
        <w:ind w:firstLine="480" w:firstLineChars="200"/>
        <w:rPr>
          <w:rFonts w:hint="default" w:ascii="宋体" w:hAnsi="宋体" w:eastAsia="宋体" w:cs="宋体"/>
          <w:sz w:val="24"/>
          <w:lang w:val="en-US"/>
        </w:rPr>
      </w:pPr>
      <w:r>
        <w:rPr>
          <w:rFonts w:hint="eastAsia" w:ascii="宋体" w:hAnsi="宋体" w:eastAsia="宋体" w:cs="宋体"/>
          <w:sz w:val="24"/>
          <w:lang w:val="en-US" w:eastAsia="zh-CN"/>
        </w:rPr>
        <w:t>大冶市人民医院官网</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pPr>
        <w:spacing w:line="5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lang w:val="en-US" w:eastAsia="zh-CN"/>
        </w:rPr>
        <w:t>：夏女士、胡女士</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pPr>
        <w:spacing w:line="520" w:lineRule="exact"/>
        <w:ind w:firstLine="480" w:firstLineChars="200"/>
        <w:rPr>
          <w:rStyle w:val="17"/>
          <w:rFonts w:hint="default" w:ascii="宋体" w:hAnsi="宋体" w:eastAsia="宋体" w:cs="宋体"/>
          <w:b/>
          <w:bCs/>
          <w:sz w:val="24"/>
          <w:lang w:val="en-US" w:eastAsia="zh-CN"/>
        </w:rPr>
      </w:pPr>
      <w:r>
        <w:rPr>
          <w:rFonts w:hint="eastAsia" w:ascii="宋体" w:hAnsi="宋体" w:eastAsia="宋体" w:cs="宋体"/>
          <w:sz w:val="24"/>
          <w:szCs w:val="24"/>
        </w:rPr>
        <w:t>联系地址：</w:t>
      </w:r>
      <w:r>
        <w:rPr>
          <w:rFonts w:hint="eastAsia" w:ascii="宋体" w:hAnsi="宋体" w:eastAsia="宋体" w:cs="宋体"/>
          <w:sz w:val="24"/>
        </w:rPr>
        <w:t>大冶市</w:t>
      </w:r>
      <w:r>
        <w:rPr>
          <w:rFonts w:hint="eastAsia" w:ascii="宋体" w:hAnsi="宋体" w:eastAsia="宋体" w:cs="宋体"/>
          <w:sz w:val="24"/>
          <w:lang w:val="en-US" w:eastAsia="zh-CN"/>
        </w:rPr>
        <w:t>城北开发区东风路25号</w:t>
      </w:r>
    </w:p>
    <w:p>
      <w:pPr>
        <w:rPr>
          <w:rFonts w:hint="eastAsia" w:ascii="宋体" w:hAnsi="宋体" w:eastAsia="宋体" w:cs="宋体"/>
          <w:b w:val="0"/>
          <w:bCs w:val="0"/>
          <w:kern w:val="2"/>
          <w:sz w:val="24"/>
          <w:szCs w:val="24"/>
          <w:lang w:val="en-US" w:eastAsia="zh-CN" w:bidi="ar-SA"/>
        </w:rPr>
      </w:pPr>
      <w:r>
        <w:rPr>
          <w:rFonts w:hint="eastAsia"/>
        </w:rPr>
        <w:t xml:space="preserve">      </w:t>
      </w:r>
      <w:bookmarkStart w:id="3" w:name="_Toc489450565"/>
    </w:p>
    <w:p>
      <w:pPr>
        <w:pStyle w:val="2"/>
        <w:pageBreakBefore w:val="0"/>
        <w:tabs>
          <w:tab w:val="left" w:pos="6654"/>
        </w:tabs>
        <w:kinsoku/>
        <w:wordWrap/>
        <w:overflowPunct/>
        <w:topLinePunct w:val="0"/>
        <w:autoSpaceDE/>
        <w:autoSpaceDN/>
        <w:bidi w:val="0"/>
        <w:adjustRightInd/>
        <w:spacing w:line="460" w:lineRule="exact"/>
        <w:ind w:right="0" w:rightChars="0" w:firstLine="5760" w:firstLineChars="2400"/>
        <w:jc w:val="both"/>
        <w:textAlignment w:val="auto"/>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pPr>
        <w:pStyle w:val="2"/>
        <w:pageBreakBefore w:val="0"/>
        <w:tabs>
          <w:tab w:val="left" w:pos="6654"/>
        </w:tabs>
        <w:kinsoku/>
        <w:wordWrap/>
        <w:overflowPunct/>
        <w:topLinePunct w:val="0"/>
        <w:autoSpaceDE/>
        <w:autoSpaceDN/>
        <w:bidi w:val="0"/>
        <w:adjustRightInd/>
        <w:spacing w:line="460" w:lineRule="exact"/>
        <w:ind w:right="0" w:rightChars="0" w:firstLine="5760" w:firstLineChars="24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2023年</w:t>
      </w:r>
      <w:r>
        <w:rPr>
          <w:rFonts w:hint="eastAsia" w:ascii="宋体" w:hAnsi="宋体" w:cs="宋体"/>
          <w:b w:val="0"/>
          <w:bCs w:val="0"/>
          <w:kern w:val="2"/>
          <w:sz w:val="24"/>
          <w:szCs w:val="24"/>
          <w:lang w:val="en-US" w:eastAsia="zh-CN" w:bidi="ar-SA"/>
        </w:rPr>
        <w:t>10</w:t>
      </w:r>
      <w:r>
        <w:rPr>
          <w:rFonts w:hint="eastAsia" w:ascii="宋体" w:hAnsi="宋体" w:eastAsia="宋体" w:cs="宋体"/>
          <w:b w:val="0"/>
          <w:bCs w:val="0"/>
          <w:kern w:val="2"/>
          <w:sz w:val="24"/>
          <w:szCs w:val="24"/>
          <w:lang w:val="en-US" w:eastAsia="zh-CN" w:bidi="ar-SA"/>
        </w:rPr>
        <w:t>月10</w:t>
      </w:r>
      <w:bookmarkStart w:id="17" w:name="_GoBack"/>
      <w:bookmarkEnd w:id="17"/>
      <w:r>
        <w:rPr>
          <w:rFonts w:hint="eastAsia" w:ascii="宋体" w:hAnsi="宋体" w:eastAsia="宋体" w:cs="宋体"/>
          <w:b w:val="0"/>
          <w:bCs w:val="0"/>
          <w:kern w:val="2"/>
          <w:sz w:val="24"/>
          <w:szCs w:val="24"/>
          <w:lang w:val="en-US" w:eastAsia="zh-CN" w:bidi="ar-SA"/>
        </w:rPr>
        <w:t>日</w:t>
      </w:r>
    </w:p>
    <w:p>
      <w:pPr>
        <w:bidi w:val="0"/>
        <w:rPr>
          <w:rFonts w:hint="default"/>
          <w:lang w:val="en-US"/>
        </w:rPr>
      </w:pPr>
    </w:p>
    <w:p>
      <w:pPr>
        <w:tabs>
          <w:tab w:val="left" w:pos="5866"/>
        </w:tabs>
        <w:bidi w:val="0"/>
        <w:jc w:val="left"/>
        <w:rPr>
          <w:rFonts w:hint="eastAsia" w:eastAsia="宋体"/>
          <w:lang w:val="en-US" w:eastAsia="zh-CN"/>
        </w:rPr>
        <w:sectPr>
          <w:footerReference r:id="rId12" w:type="first"/>
          <w:footerReference r:id="rId11" w:type="default"/>
          <w:pgSz w:w="11906" w:h="16838"/>
          <w:pgMar w:top="1440" w:right="1797" w:bottom="1440" w:left="1797" w:header="851" w:footer="992" w:gutter="0"/>
          <w:pgNumType w:fmt="decimal" w:start="3"/>
          <w:cols w:space="425" w:num="1"/>
          <w:titlePg/>
          <w:docGrid w:linePitch="312" w:charSpace="0"/>
        </w:sectPr>
      </w:pPr>
    </w:p>
    <w:p>
      <w:pPr>
        <w:rPr>
          <w:rFonts w:hint="eastAsia"/>
        </w:rPr>
      </w:pPr>
    </w:p>
    <w:bookmarkEnd w:id="3"/>
    <w:p>
      <w:pPr>
        <w:pStyle w:val="2"/>
        <w:pageBreakBefore w:val="0"/>
        <w:kinsoku/>
        <w:wordWrap/>
        <w:overflowPunct/>
        <w:topLinePunct w:val="0"/>
        <w:autoSpaceDE/>
        <w:autoSpaceDN/>
        <w:bidi w:val="0"/>
        <w:adjustRightInd/>
        <w:spacing w:line="460" w:lineRule="exact"/>
        <w:ind w:right="0" w:rightChars="0" w:firstLine="320" w:firstLineChars="100"/>
        <w:jc w:val="center"/>
        <w:textAlignment w:val="auto"/>
      </w:pPr>
      <w:r>
        <w:rPr>
          <w:rFonts w:hint="eastAsia"/>
        </w:rPr>
        <w:t xml:space="preserve">第二章  </w:t>
      </w:r>
      <w:r>
        <w:rPr>
          <w:rFonts w:hint="eastAsia"/>
          <w:lang w:val="en-US" w:eastAsia="zh-CN"/>
        </w:rPr>
        <w:t>谈判</w:t>
      </w:r>
      <w:r>
        <w:rPr>
          <w:rFonts w:hint="eastAsia"/>
        </w:rPr>
        <w:t>须知</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一、总　则</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 适用范围</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1.1 本文件仅适用于本文件中所叙述的货物、服务</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工程</w:t>
      </w:r>
      <w:r>
        <w:rPr>
          <w:rFonts w:hint="eastAsia" w:ascii="宋体" w:hAnsi="宋体" w:eastAsia="宋体" w:cs="宋体"/>
          <w:sz w:val="28"/>
          <w:szCs w:val="28"/>
        </w:rPr>
        <w:t>类采购项目。</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2. 定义</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u w:val="single"/>
        </w:rPr>
      </w:pPr>
      <w:r>
        <w:rPr>
          <w:rFonts w:hint="eastAsia" w:ascii="宋体" w:hAnsi="宋体" w:eastAsia="宋体" w:cs="宋体"/>
          <w:sz w:val="28"/>
          <w:szCs w:val="28"/>
        </w:rPr>
        <w:t>2.1“采购人”是指：</w:t>
      </w:r>
      <w:r>
        <w:rPr>
          <w:rFonts w:hint="eastAsia" w:ascii="宋体" w:hAnsi="宋体" w:eastAsia="宋体" w:cs="宋体"/>
          <w:sz w:val="28"/>
          <w:szCs w:val="28"/>
          <w:u w:val="single"/>
        </w:rPr>
        <w:t>大冶市</w:t>
      </w:r>
      <w:r>
        <w:rPr>
          <w:rFonts w:hint="eastAsia" w:ascii="宋体" w:hAnsi="宋体" w:cs="宋体"/>
          <w:sz w:val="28"/>
          <w:szCs w:val="28"/>
          <w:u w:val="single"/>
          <w:lang w:val="en-US" w:eastAsia="zh-CN"/>
        </w:rPr>
        <w:t>人民</w:t>
      </w:r>
      <w:r>
        <w:rPr>
          <w:rFonts w:hint="eastAsia" w:ascii="宋体" w:hAnsi="宋体" w:eastAsia="宋体" w:cs="宋体"/>
          <w:sz w:val="28"/>
          <w:szCs w:val="28"/>
          <w:u w:val="single"/>
        </w:rPr>
        <w:t>医院</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2.2“</w:t>
      </w:r>
      <w:r>
        <w:rPr>
          <w:rFonts w:hint="eastAsia" w:ascii="宋体" w:hAnsi="宋体" w:eastAsia="宋体" w:cs="宋体"/>
          <w:sz w:val="28"/>
          <w:szCs w:val="28"/>
          <w:lang w:eastAsia="zh-CN"/>
        </w:rPr>
        <w:t>谈判</w:t>
      </w:r>
      <w:r>
        <w:rPr>
          <w:rFonts w:hint="eastAsia" w:ascii="宋体" w:hAnsi="宋体" w:eastAsia="宋体" w:cs="宋体"/>
          <w:sz w:val="28"/>
          <w:szCs w:val="28"/>
        </w:rPr>
        <w:t>供应商”是指响应本文件要求，参加</w:t>
      </w:r>
      <w:r>
        <w:rPr>
          <w:rFonts w:hint="eastAsia" w:ascii="宋体" w:hAnsi="宋体" w:eastAsia="宋体" w:cs="宋体"/>
          <w:sz w:val="28"/>
          <w:szCs w:val="28"/>
          <w:lang w:eastAsia="zh-CN"/>
        </w:rPr>
        <w:t>谈判</w:t>
      </w:r>
      <w:r>
        <w:rPr>
          <w:rFonts w:hint="eastAsia" w:ascii="宋体" w:hAnsi="宋体" w:eastAsia="宋体" w:cs="宋体"/>
          <w:sz w:val="28"/>
          <w:szCs w:val="28"/>
        </w:rPr>
        <w:t>的法人或者其他组织。如果该供应商在本次</w:t>
      </w:r>
      <w:r>
        <w:rPr>
          <w:rFonts w:hint="eastAsia" w:ascii="宋体" w:hAnsi="宋体" w:eastAsia="宋体" w:cs="宋体"/>
          <w:sz w:val="28"/>
          <w:szCs w:val="28"/>
          <w:lang w:eastAsia="zh-CN"/>
        </w:rPr>
        <w:t>谈判</w:t>
      </w:r>
      <w:r>
        <w:rPr>
          <w:rFonts w:hint="eastAsia" w:ascii="宋体" w:hAnsi="宋体" w:eastAsia="宋体" w:cs="宋体"/>
          <w:sz w:val="28"/>
          <w:szCs w:val="28"/>
        </w:rPr>
        <w:t>中成交,即成为“成交供应商”。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2.3“</w:t>
      </w:r>
      <w:r>
        <w:rPr>
          <w:rFonts w:hint="eastAsia" w:ascii="宋体" w:hAnsi="宋体" w:eastAsia="宋体" w:cs="宋体"/>
          <w:sz w:val="28"/>
          <w:szCs w:val="28"/>
          <w:lang w:eastAsia="zh-CN"/>
        </w:rPr>
        <w:t>谈判</w:t>
      </w:r>
      <w:r>
        <w:rPr>
          <w:rFonts w:hint="eastAsia" w:ascii="宋体" w:hAnsi="宋体" w:eastAsia="宋体" w:cs="宋体"/>
          <w:sz w:val="28"/>
          <w:szCs w:val="28"/>
        </w:rPr>
        <w:t>响应文件”是指：供应商根据本文件要求，编制包含报价、技术和服务等所有内容的文件。</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 xml:space="preserve">3. </w:t>
      </w:r>
      <w:r>
        <w:rPr>
          <w:rFonts w:hint="eastAsia" w:ascii="宋体" w:hAnsi="宋体" w:eastAsia="宋体" w:cs="宋体"/>
          <w:sz w:val="28"/>
          <w:szCs w:val="28"/>
          <w:lang w:eastAsia="zh-CN"/>
        </w:rPr>
        <w:t>谈判</w:t>
      </w:r>
      <w:r>
        <w:rPr>
          <w:rFonts w:hint="eastAsia" w:ascii="宋体" w:hAnsi="宋体" w:eastAsia="宋体" w:cs="宋体"/>
          <w:sz w:val="28"/>
          <w:szCs w:val="28"/>
        </w:rPr>
        <w:t>供应商的基本条件</w:t>
      </w:r>
    </w:p>
    <w:p>
      <w:pPr>
        <w:keepNext w:val="0"/>
        <w:keepLines w:val="0"/>
        <w:pageBreakBefore w:val="0"/>
        <w:widowControl w:val="0"/>
        <w:kinsoku/>
        <w:wordWrap/>
        <w:overflowPunct/>
        <w:topLinePunct w:val="0"/>
        <w:autoSpaceDE/>
        <w:autoSpaceDN/>
        <w:bidi w:val="0"/>
        <w:adjustRightInd/>
        <w:spacing w:line="44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3.1应具备《中华人民共和国政府采购法》第二十二条规定的条件；</w:t>
      </w:r>
    </w:p>
    <w:p>
      <w:pPr>
        <w:keepNext w:val="0"/>
        <w:keepLines w:val="0"/>
        <w:pageBreakBefore w:val="0"/>
        <w:widowControl w:val="0"/>
        <w:kinsoku/>
        <w:wordWrap/>
        <w:overflowPunct/>
        <w:topLinePunct w:val="0"/>
        <w:autoSpaceDE/>
        <w:autoSpaceDN/>
        <w:bidi w:val="0"/>
        <w:adjustRightInd/>
        <w:spacing w:line="44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3.2</w:t>
      </w:r>
      <w:r>
        <w:rPr>
          <w:rFonts w:hint="eastAsia" w:ascii="宋体" w:hAnsi="宋体" w:eastAsia="宋体" w:cs="宋体"/>
          <w:color w:val="000000"/>
          <w:sz w:val="28"/>
          <w:szCs w:val="28"/>
          <w:shd w:val="clear" w:color="auto" w:fill="FFFFFF"/>
        </w:rPr>
        <w:t>供应商在参加本次采购活动前三年内，在经营活动中没有重大违法记录（是指因违法经营受到刑事处罚或责令停产停业、吊销许可证或执照、较大数额罚款等行政处罚）的书面声明；</w:t>
      </w:r>
    </w:p>
    <w:p>
      <w:pPr>
        <w:keepNext w:val="0"/>
        <w:keepLines w:val="0"/>
        <w:pageBreakBefore w:val="0"/>
        <w:widowControl w:val="0"/>
        <w:kinsoku/>
        <w:wordWrap/>
        <w:overflowPunct/>
        <w:topLinePunct w:val="0"/>
        <w:autoSpaceDE/>
        <w:autoSpaceDN/>
        <w:bidi w:val="0"/>
        <w:adjustRightInd/>
        <w:spacing w:line="44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3.3</w:t>
      </w:r>
      <w:r>
        <w:rPr>
          <w:rFonts w:hint="eastAsia" w:ascii="宋体" w:hAnsi="宋体" w:eastAsia="宋体" w:cs="宋体"/>
          <w:color w:val="000000"/>
          <w:sz w:val="28"/>
          <w:szCs w:val="28"/>
          <w:shd w:val="clear" w:color="auto" w:fill="FFFFFF"/>
          <w:lang w:eastAsia="zh-CN"/>
        </w:rPr>
        <w:t>谈判</w:t>
      </w:r>
      <w:r>
        <w:rPr>
          <w:rFonts w:hint="eastAsia" w:ascii="宋体" w:hAnsi="宋体" w:eastAsia="宋体" w:cs="宋体"/>
          <w:color w:val="000000"/>
          <w:sz w:val="28"/>
          <w:szCs w:val="28"/>
          <w:shd w:val="clear" w:color="auto" w:fill="FFFFFF"/>
        </w:rPr>
        <w:t>供应商须是在中华人民共和国境内注册并取得营业执照的独立法人，具有相应的经营范围并在有效期内；</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 xml:space="preserve">4. </w:t>
      </w:r>
      <w:r>
        <w:rPr>
          <w:rFonts w:hint="eastAsia" w:ascii="宋体" w:hAnsi="宋体" w:eastAsia="宋体" w:cs="宋体"/>
          <w:sz w:val="28"/>
          <w:szCs w:val="28"/>
          <w:lang w:eastAsia="zh-CN"/>
        </w:rPr>
        <w:t>谈判</w:t>
      </w:r>
      <w:r>
        <w:rPr>
          <w:rFonts w:hint="eastAsia" w:ascii="宋体" w:hAnsi="宋体" w:eastAsia="宋体" w:cs="宋体"/>
          <w:sz w:val="28"/>
          <w:szCs w:val="28"/>
        </w:rPr>
        <w:t>费用</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 xml:space="preserve">4.1 </w:t>
      </w:r>
      <w:r>
        <w:rPr>
          <w:rFonts w:hint="eastAsia" w:ascii="宋体" w:hAnsi="宋体" w:eastAsia="宋体" w:cs="宋体"/>
          <w:sz w:val="28"/>
          <w:szCs w:val="28"/>
          <w:lang w:eastAsia="zh-CN"/>
        </w:rPr>
        <w:t>谈判</w:t>
      </w:r>
      <w:r>
        <w:rPr>
          <w:rFonts w:hint="eastAsia" w:ascii="宋体" w:hAnsi="宋体" w:eastAsia="宋体" w:cs="宋体"/>
          <w:sz w:val="28"/>
          <w:szCs w:val="28"/>
        </w:rPr>
        <w:t>供应商应自行承担所有与编写和提交</w:t>
      </w:r>
      <w:r>
        <w:rPr>
          <w:rFonts w:hint="eastAsia" w:ascii="宋体" w:hAnsi="宋体" w:eastAsia="宋体" w:cs="宋体"/>
          <w:sz w:val="28"/>
          <w:szCs w:val="28"/>
          <w:lang w:eastAsia="zh-CN"/>
        </w:rPr>
        <w:t>谈判</w:t>
      </w:r>
      <w:r>
        <w:rPr>
          <w:rFonts w:hint="eastAsia" w:ascii="宋体" w:hAnsi="宋体" w:eastAsia="宋体" w:cs="宋体"/>
          <w:sz w:val="28"/>
          <w:szCs w:val="28"/>
        </w:rPr>
        <w:t>响应文件有关的费用，不论</w:t>
      </w:r>
      <w:r>
        <w:rPr>
          <w:rFonts w:hint="eastAsia" w:ascii="宋体" w:hAnsi="宋体" w:eastAsia="宋体" w:cs="宋体"/>
          <w:sz w:val="28"/>
          <w:szCs w:val="28"/>
          <w:lang w:eastAsia="zh-CN"/>
        </w:rPr>
        <w:t>谈判</w:t>
      </w:r>
      <w:r>
        <w:rPr>
          <w:rFonts w:hint="eastAsia" w:ascii="宋体" w:hAnsi="宋体" w:eastAsia="宋体" w:cs="宋体"/>
          <w:sz w:val="28"/>
          <w:szCs w:val="28"/>
        </w:rPr>
        <w:t>结果如何，采购人在任何情况下无义务和责任承担此类费用。</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4.2 在</w:t>
      </w:r>
      <w:r>
        <w:rPr>
          <w:rFonts w:hint="eastAsia" w:ascii="宋体" w:hAnsi="宋体" w:eastAsia="宋体" w:cs="宋体"/>
          <w:sz w:val="28"/>
          <w:szCs w:val="28"/>
          <w:lang w:eastAsia="zh-CN"/>
        </w:rPr>
        <w:t>谈判</w:t>
      </w:r>
      <w:r>
        <w:rPr>
          <w:rFonts w:hint="eastAsia" w:ascii="宋体" w:hAnsi="宋体" w:eastAsia="宋体" w:cs="宋体"/>
          <w:sz w:val="28"/>
          <w:szCs w:val="28"/>
        </w:rPr>
        <w:t>过程中</w:t>
      </w:r>
      <w:r>
        <w:rPr>
          <w:rFonts w:hint="eastAsia" w:ascii="宋体" w:hAnsi="宋体" w:eastAsia="宋体" w:cs="宋体"/>
          <w:sz w:val="28"/>
          <w:szCs w:val="28"/>
          <w:lang w:eastAsia="zh-CN"/>
        </w:rPr>
        <w:t>谈判</w:t>
      </w:r>
      <w:r>
        <w:rPr>
          <w:rFonts w:hint="eastAsia" w:ascii="宋体" w:hAnsi="宋体" w:eastAsia="宋体" w:cs="宋体"/>
          <w:sz w:val="28"/>
          <w:szCs w:val="28"/>
        </w:rPr>
        <w:t>小组发现供应商有下列情形之一的，认定其有围标串标行为，宣布本次</w:t>
      </w:r>
      <w:r>
        <w:rPr>
          <w:rFonts w:hint="eastAsia" w:ascii="宋体" w:hAnsi="宋体" w:eastAsia="宋体" w:cs="宋体"/>
          <w:sz w:val="28"/>
          <w:szCs w:val="28"/>
          <w:lang w:eastAsia="zh-CN"/>
        </w:rPr>
        <w:t>谈判</w:t>
      </w:r>
      <w:r>
        <w:rPr>
          <w:rFonts w:hint="eastAsia" w:ascii="宋体" w:hAnsi="宋体" w:eastAsia="宋体" w:cs="宋体"/>
          <w:sz w:val="28"/>
          <w:szCs w:val="28"/>
        </w:rPr>
        <w:t>无效：</w:t>
      </w:r>
    </w:p>
    <w:p>
      <w:pPr>
        <w:keepNext w:val="0"/>
        <w:keepLines w:val="0"/>
        <w:pageBreakBefore w:val="0"/>
        <w:widowControl w:val="0"/>
        <w:kinsoku/>
        <w:wordWrap/>
        <w:overflowPunct/>
        <w:topLinePunct w:val="0"/>
        <w:autoSpaceDE/>
        <w:autoSpaceDN/>
        <w:bidi w:val="0"/>
        <w:adjustRightInd/>
        <w:spacing w:line="44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1）不同供应商的</w:t>
      </w:r>
      <w:r>
        <w:rPr>
          <w:rFonts w:hint="eastAsia" w:ascii="宋体" w:hAnsi="宋体" w:eastAsia="宋体" w:cs="宋体"/>
          <w:sz w:val="28"/>
          <w:szCs w:val="28"/>
          <w:lang w:eastAsia="zh-CN"/>
        </w:rPr>
        <w:t>谈判</w:t>
      </w:r>
      <w:r>
        <w:rPr>
          <w:rFonts w:hint="eastAsia" w:ascii="宋体" w:hAnsi="宋体" w:eastAsia="宋体" w:cs="宋体"/>
          <w:sz w:val="28"/>
          <w:szCs w:val="28"/>
        </w:rPr>
        <w:t>文件两处以上（含两处）错、漏一致或雷同的；</w:t>
      </w:r>
    </w:p>
    <w:p>
      <w:pPr>
        <w:keepNext w:val="0"/>
        <w:keepLines w:val="0"/>
        <w:pageBreakBefore w:val="0"/>
        <w:widowControl w:val="0"/>
        <w:kinsoku/>
        <w:wordWrap/>
        <w:overflowPunct/>
        <w:topLinePunct w:val="0"/>
        <w:autoSpaceDE/>
        <w:autoSpaceDN/>
        <w:bidi w:val="0"/>
        <w:adjustRightInd/>
        <w:spacing w:line="44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2）不同供应商的</w:t>
      </w:r>
      <w:r>
        <w:rPr>
          <w:rFonts w:hint="eastAsia" w:ascii="宋体" w:hAnsi="宋体" w:eastAsia="宋体" w:cs="宋体"/>
          <w:sz w:val="28"/>
          <w:szCs w:val="28"/>
          <w:lang w:eastAsia="zh-CN"/>
        </w:rPr>
        <w:t>谈判</w:t>
      </w:r>
      <w:r>
        <w:rPr>
          <w:rFonts w:hint="eastAsia" w:ascii="宋体" w:hAnsi="宋体" w:eastAsia="宋体" w:cs="宋体"/>
          <w:sz w:val="28"/>
          <w:szCs w:val="28"/>
        </w:rPr>
        <w:t>各项报价存在异常一致或者呈规律性变化的；</w:t>
      </w:r>
    </w:p>
    <w:p>
      <w:pPr>
        <w:keepNext w:val="0"/>
        <w:keepLines w:val="0"/>
        <w:pageBreakBefore w:val="0"/>
        <w:widowControl w:val="0"/>
        <w:kinsoku/>
        <w:wordWrap/>
        <w:overflowPunct/>
        <w:topLinePunct w:val="0"/>
        <w:autoSpaceDE/>
        <w:autoSpaceDN/>
        <w:bidi w:val="0"/>
        <w:adjustRightInd/>
        <w:spacing w:line="44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3）不同供应商的</w:t>
      </w:r>
      <w:r>
        <w:rPr>
          <w:rFonts w:hint="eastAsia" w:ascii="宋体" w:hAnsi="宋体" w:eastAsia="宋体" w:cs="宋体"/>
          <w:sz w:val="28"/>
          <w:szCs w:val="28"/>
          <w:lang w:eastAsia="zh-CN"/>
        </w:rPr>
        <w:t>谈判</w:t>
      </w:r>
      <w:r>
        <w:rPr>
          <w:rFonts w:hint="eastAsia" w:ascii="宋体" w:hAnsi="宋体" w:eastAsia="宋体" w:cs="宋体"/>
          <w:sz w:val="28"/>
          <w:szCs w:val="28"/>
        </w:rPr>
        <w:t>文件由同一单位或者同一个人编制的；</w:t>
      </w:r>
    </w:p>
    <w:p>
      <w:pPr>
        <w:keepNext w:val="0"/>
        <w:keepLines w:val="0"/>
        <w:pageBreakBefore w:val="0"/>
        <w:widowControl w:val="0"/>
        <w:kinsoku/>
        <w:wordWrap/>
        <w:overflowPunct/>
        <w:topLinePunct w:val="0"/>
        <w:autoSpaceDE/>
        <w:autoSpaceDN/>
        <w:bidi w:val="0"/>
        <w:adjustRightInd/>
        <w:spacing w:line="44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4）不同供应商的</w:t>
      </w:r>
      <w:r>
        <w:rPr>
          <w:rFonts w:hint="eastAsia" w:ascii="宋体" w:hAnsi="宋体" w:eastAsia="宋体" w:cs="宋体"/>
          <w:sz w:val="28"/>
          <w:szCs w:val="28"/>
          <w:lang w:eastAsia="zh-CN"/>
        </w:rPr>
        <w:t>谈判</w:t>
      </w:r>
      <w:r>
        <w:rPr>
          <w:rFonts w:hint="eastAsia" w:ascii="宋体" w:hAnsi="宋体" w:eastAsia="宋体" w:cs="宋体"/>
          <w:sz w:val="28"/>
          <w:szCs w:val="28"/>
        </w:rPr>
        <w:t>文件中报价资料相互混装或项目班子成员出现同一人的；</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二、</w:t>
      </w:r>
      <w:r>
        <w:rPr>
          <w:rFonts w:hint="eastAsia" w:ascii="宋体" w:hAnsi="宋体" w:eastAsia="宋体" w:cs="宋体"/>
          <w:b/>
          <w:sz w:val="28"/>
          <w:szCs w:val="28"/>
          <w:lang w:eastAsia="zh-CN"/>
        </w:rPr>
        <w:t>谈判</w:t>
      </w:r>
      <w:r>
        <w:rPr>
          <w:rFonts w:hint="eastAsia" w:ascii="宋体" w:hAnsi="宋体" w:eastAsia="宋体" w:cs="宋体"/>
          <w:b/>
          <w:sz w:val="28"/>
          <w:szCs w:val="28"/>
        </w:rPr>
        <w:t>响应文件的编制</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 xml:space="preserve">5. </w:t>
      </w:r>
      <w:r>
        <w:rPr>
          <w:rFonts w:hint="eastAsia" w:ascii="宋体" w:hAnsi="宋体" w:eastAsia="宋体" w:cs="宋体"/>
          <w:sz w:val="28"/>
          <w:szCs w:val="28"/>
          <w:lang w:eastAsia="zh-CN"/>
        </w:rPr>
        <w:t>谈判</w:t>
      </w:r>
      <w:r>
        <w:rPr>
          <w:rFonts w:hint="eastAsia" w:ascii="宋体" w:hAnsi="宋体" w:eastAsia="宋体" w:cs="宋体"/>
          <w:sz w:val="28"/>
          <w:szCs w:val="28"/>
        </w:rPr>
        <w:t>响应文件编制基本要求</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5.1</w:t>
      </w:r>
      <w:r>
        <w:rPr>
          <w:rFonts w:hint="eastAsia" w:ascii="宋体" w:hAnsi="宋体" w:eastAsia="宋体" w:cs="宋体"/>
          <w:sz w:val="28"/>
          <w:szCs w:val="28"/>
          <w:lang w:eastAsia="zh-CN"/>
        </w:rPr>
        <w:t>谈判</w:t>
      </w:r>
      <w:r>
        <w:rPr>
          <w:rFonts w:hint="eastAsia" w:ascii="宋体" w:hAnsi="宋体" w:eastAsia="宋体" w:cs="宋体"/>
          <w:sz w:val="28"/>
          <w:szCs w:val="28"/>
        </w:rPr>
        <w:t>供应商对</w:t>
      </w:r>
      <w:r>
        <w:rPr>
          <w:rFonts w:hint="eastAsia" w:ascii="宋体" w:hAnsi="宋体" w:eastAsia="宋体" w:cs="宋体"/>
          <w:sz w:val="28"/>
          <w:szCs w:val="28"/>
          <w:lang w:eastAsia="zh-CN"/>
        </w:rPr>
        <w:t>谈判</w:t>
      </w:r>
      <w:r>
        <w:rPr>
          <w:rFonts w:hint="eastAsia" w:ascii="宋体" w:hAnsi="宋体" w:eastAsia="宋体" w:cs="宋体"/>
          <w:sz w:val="28"/>
          <w:szCs w:val="28"/>
        </w:rPr>
        <w:t>纸制响应文件的编制应按要求装订和封装。</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5.2</w:t>
      </w:r>
      <w:r>
        <w:rPr>
          <w:rFonts w:hint="eastAsia" w:ascii="宋体" w:hAnsi="宋体" w:eastAsia="宋体" w:cs="宋体"/>
          <w:sz w:val="28"/>
          <w:szCs w:val="28"/>
          <w:lang w:eastAsia="zh-CN"/>
        </w:rPr>
        <w:t>谈判</w:t>
      </w:r>
      <w:r>
        <w:rPr>
          <w:rFonts w:hint="eastAsia" w:ascii="宋体" w:hAnsi="宋体" w:eastAsia="宋体" w:cs="宋体"/>
          <w:sz w:val="28"/>
          <w:szCs w:val="28"/>
        </w:rPr>
        <w:t>供应商提交的</w:t>
      </w:r>
      <w:r>
        <w:rPr>
          <w:rFonts w:hint="eastAsia" w:ascii="宋体" w:hAnsi="宋体" w:eastAsia="宋体" w:cs="宋体"/>
          <w:sz w:val="28"/>
          <w:szCs w:val="28"/>
          <w:lang w:eastAsia="zh-CN"/>
        </w:rPr>
        <w:t>谈判</w:t>
      </w:r>
      <w:r>
        <w:rPr>
          <w:rFonts w:hint="eastAsia" w:ascii="宋体" w:hAnsi="宋体" w:eastAsia="宋体" w:cs="宋体"/>
          <w:sz w:val="28"/>
          <w:szCs w:val="28"/>
        </w:rPr>
        <w:t>响应文件以及</w:t>
      </w:r>
      <w:r>
        <w:rPr>
          <w:rFonts w:hint="eastAsia" w:ascii="宋体" w:hAnsi="宋体" w:eastAsia="宋体" w:cs="宋体"/>
          <w:sz w:val="28"/>
          <w:szCs w:val="28"/>
          <w:lang w:eastAsia="zh-CN"/>
        </w:rPr>
        <w:t>谈判</w:t>
      </w:r>
      <w:r>
        <w:rPr>
          <w:rFonts w:hint="eastAsia" w:ascii="宋体" w:hAnsi="宋体" w:eastAsia="宋体" w:cs="宋体"/>
          <w:sz w:val="28"/>
          <w:szCs w:val="28"/>
        </w:rPr>
        <w:t>供应商与采购人就有关</w:t>
      </w:r>
      <w:r>
        <w:rPr>
          <w:rFonts w:hint="eastAsia" w:ascii="宋体" w:hAnsi="宋体" w:eastAsia="宋体" w:cs="宋体"/>
          <w:sz w:val="28"/>
          <w:szCs w:val="28"/>
          <w:lang w:eastAsia="zh-CN"/>
        </w:rPr>
        <w:t>谈判</w:t>
      </w:r>
      <w:r>
        <w:rPr>
          <w:rFonts w:hint="eastAsia" w:ascii="宋体" w:hAnsi="宋体" w:eastAsia="宋体" w:cs="宋体"/>
          <w:sz w:val="28"/>
          <w:szCs w:val="28"/>
        </w:rPr>
        <w:t>的所有来往函电均应使用中文。</w:t>
      </w:r>
      <w:r>
        <w:rPr>
          <w:rFonts w:hint="eastAsia" w:ascii="宋体" w:hAnsi="宋体" w:eastAsia="宋体" w:cs="宋体"/>
          <w:sz w:val="28"/>
          <w:szCs w:val="28"/>
          <w:lang w:eastAsia="zh-CN"/>
        </w:rPr>
        <w:t>谈判</w:t>
      </w:r>
      <w:r>
        <w:rPr>
          <w:rFonts w:hint="eastAsia" w:ascii="宋体" w:hAnsi="宋体" w:eastAsia="宋体" w:cs="宋体"/>
          <w:sz w:val="28"/>
          <w:szCs w:val="28"/>
        </w:rPr>
        <w:t>供应商提交的支持文件和印刷的文献可以使用别的语言，但其相应内容必须附有中文翻译文本，在解释</w:t>
      </w:r>
      <w:r>
        <w:rPr>
          <w:rFonts w:hint="eastAsia" w:ascii="宋体" w:hAnsi="宋体" w:eastAsia="宋体" w:cs="宋体"/>
          <w:sz w:val="28"/>
          <w:szCs w:val="28"/>
          <w:lang w:eastAsia="zh-CN"/>
        </w:rPr>
        <w:t>谈判</w:t>
      </w:r>
      <w:r>
        <w:rPr>
          <w:rFonts w:hint="eastAsia" w:ascii="宋体" w:hAnsi="宋体" w:eastAsia="宋体" w:cs="宋体"/>
          <w:sz w:val="28"/>
          <w:szCs w:val="28"/>
        </w:rPr>
        <w:t>响应文件时以翻译文本为主。</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5.3</w:t>
      </w:r>
      <w:r>
        <w:rPr>
          <w:rFonts w:hint="eastAsia" w:ascii="宋体" w:hAnsi="宋体" w:eastAsia="宋体" w:cs="宋体"/>
          <w:sz w:val="28"/>
          <w:szCs w:val="28"/>
          <w:lang w:eastAsia="zh-CN"/>
        </w:rPr>
        <w:t>谈判</w:t>
      </w:r>
      <w:r>
        <w:rPr>
          <w:rFonts w:hint="eastAsia" w:ascii="宋体" w:hAnsi="宋体" w:eastAsia="宋体" w:cs="宋体"/>
          <w:sz w:val="28"/>
          <w:szCs w:val="28"/>
        </w:rPr>
        <w:t>供应商应认真阅读、并充分理解本文件的全部内容（包括所有的补充、修改内容），承诺并履行本文件中各项条款规定及要求。</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5.4</w:t>
      </w:r>
      <w:r>
        <w:rPr>
          <w:rFonts w:hint="eastAsia" w:ascii="宋体" w:hAnsi="宋体" w:eastAsia="宋体" w:cs="宋体"/>
          <w:sz w:val="28"/>
          <w:szCs w:val="28"/>
          <w:lang w:eastAsia="zh-CN"/>
        </w:rPr>
        <w:t>谈判</w:t>
      </w:r>
      <w:r>
        <w:rPr>
          <w:rFonts w:hint="eastAsia" w:ascii="宋体" w:hAnsi="宋体" w:eastAsia="宋体" w:cs="宋体"/>
          <w:sz w:val="28"/>
          <w:szCs w:val="28"/>
        </w:rPr>
        <w:t>响应文件必须按本文件的全部内容，包括所有的补充通知及附件进行编制。</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5.5如因</w:t>
      </w:r>
      <w:r>
        <w:rPr>
          <w:rFonts w:hint="eastAsia" w:ascii="宋体" w:hAnsi="宋体" w:eastAsia="宋体" w:cs="宋体"/>
          <w:sz w:val="28"/>
          <w:szCs w:val="28"/>
          <w:lang w:eastAsia="zh-CN"/>
        </w:rPr>
        <w:t>谈判</w:t>
      </w:r>
      <w:r>
        <w:rPr>
          <w:rFonts w:hint="eastAsia" w:ascii="宋体" w:hAnsi="宋体" w:eastAsia="宋体" w:cs="宋体"/>
          <w:sz w:val="28"/>
          <w:szCs w:val="28"/>
        </w:rPr>
        <w:t>供应商只填写和提供了本文件要求的部分内容和附件，而给评审造成困难，其可能导致的结果和责任由</w:t>
      </w:r>
      <w:r>
        <w:rPr>
          <w:rFonts w:hint="eastAsia" w:ascii="宋体" w:hAnsi="宋体" w:eastAsia="宋体" w:cs="宋体"/>
          <w:sz w:val="28"/>
          <w:szCs w:val="28"/>
          <w:lang w:eastAsia="zh-CN"/>
        </w:rPr>
        <w:t>谈判</w:t>
      </w:r>
      <w:r>
        <w:rPr>
          <w:rFonts w:hint="eastAsia" w:ascii="宋体" w:hAnsi="宋体" w:eastAsia="宋体" w:cs="宋体"/>
          <w:sz w:val="28"/>
          <w:szCs w:val="28"/>
        </w:rPr>
        <w:t>供应商自行承担。</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5.6</w:t>
      </w:r>
      <w:r>
        <w:rPr>
          <w:rFonts w:hint="eastAsia" w:ascii="宋体" w:hAnsi="宋体" w:eastAsia="宋体" w:cs="宋体"/>
          <w:color w:val="000000" w:themeColor="text1"/>
          <w:sz w:val="28"/>
          <w:szCs w:val="28"/>
          <w:lang w:eastAsia="zh-CN"/>
          <w14:textFill>
            <w14:solidFill>
              <w14:schemeClr w14:val="tx1"/>
            </w14:solidFill>
          </w14:textFill>
        </w:rPr>
        <w:t>谈判</w:t>
      </w:r>
      <w:r>
        <w:rPr>
          <w:rFonts w:hint="eastAsia" w:ascii="宋体" w:hAnsi="宋体" w:eastAsia="宋体" w:cs="宋体"/>
          <w:color w:val="000000" w:themeColor="text1"/>
          <w:sz w:val="28"/>
          <w:szCs w:val="28"/>
          <w14:textFill>
            <w14:solidFill>
              <w14:schemeClr w14:val="tx1"/>
            </w14:solidFill>
          </w14:textFill>
        </w:rPr>
        <w:t>响应文件的组成</w:t>
      </w:r>
    </w:p>
    <w:p>
      <w:pPr>
        <w:keepNext w:val="0"/>
        <w:keepLines w:val="0"/>
        <w:pageBreakBefore w:val="0"/>
        <w:widowControl w:val="0"/>
        <w:kinsoku/>
        <w:wordWrap/>
        <w:overflowPunct/>
        <w:topLinePunct w:val="0"/>
        <w:autoSpaceDE/>
        <w:autoSpaceDN/>
        <w:bidi w:val="0"/>
        <w:adjustRightInd/>
        <w:spacing w:line="440" w:lineRule="exact"/>
        <w:ind w:right="0" w:rightChars="0"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谈判响应</w:t>
      </w:r>
      <w:r>
        <w:rPr>
          <w:rFonts w:hint="eastAsia" w:ascii="宋体" w:hAnsi="宋体" w:eastAsia="宋体" w:cs="宋体"/>
          <w:color w:val="000000" w:themeColor="text1"/>
          <w:sz w:val="28"/>
          <w:szCs w:val="28"/>
          <w14:textFill>
            <w14:solidFill>
              <w14:schemeClr w14:val="tx1"/>
            </w14:solidFill>
          </w14:textFill>
        </w:rPr>
        <w:t>文件（应该有的必须提供,并加盖单位公章，如未提供,评审小组有权拒绝其</w:t>
      </w:r>
      <w:r>
        <w:rPr>
          <w:rFonts w:hint="eastAsia" w:ascii="宋体" w:hAnsi="宋体" w:eastAsia="宋体" w:cs="宋体"/>
          <w:color w:val="000000" w:themeColor="text1"/>
          <w:sz w:val="28"/>
          <w:szCs w:val="28"/>
          <w:lang w:eastAsia="zh-CN"/>
          <w14:textFill>
            <w14:solidFill>
              <w14:schemeClr w14:val="tx1"/>
            </w14:solidFill>
          </w14:textFill>
        </w:rPr>
        <w:t>谈判</w:t>
      </w:r>
      <w:r>
        <w:rPr>
          <w:rFonts w:hint="eastAsia" w:ascii="宋体" w:hAnsi="宋体" w:eastAsia="宋体" w:cs="宋体"/>
          <w:color w:val="000000" w:themeColor="text1"/>
          <w:sz w:val="28"/>
          <w:szCs w:val="28"/>
          <w14:textFill>
            <w14:solidFill>
              <w14:schemeClr w14:val="tx1"/>
            </w14:solidFill>
          </w14:textFill>
        </w:rPr>
        <w:t xml:space="preserve">响应文件）  </w:t>
      </w:r>
    </w:p>
    <w:p>
      <w:pPr>
        <w:keepNext w:val="0"/>
        <w:keepLines w:val="0"/>
        <w:pageBreakBefore w:val="0"/>
        <w:widowControl w:val="0"/>
        <w:tabs>
          <w:tab w:val="left" w:pos="766"/>
        </w:tabs>
        <w:kinsoku/>
        <w:wordWrap/>
        <w:overflowPunct/>
        <w:topLinePunct w:val="0"/>
        <w:autoSpaceDE/>
        <w:autoSpaceDN/>
        <w:bidi w:val="0"/>
        <w:adjustRightInd/>
        <w:spacing w:line="440" w:lineRule="exact"/>
        <w:ind w:right="0" w:rightChars="0"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1）报价表；</w:t>
      </w:r>
    </w:p>
    <w:p>
      <w:pPr>
        <w:pStyle w:val="4"/>
        <w:keepNext w:val="0"/>
        <w:keepLines w:val="0"/>
        <w:pageBreakBefore w:val="0"/>
        <w:widowControl w:val="0"/>
        <w:tabs>
          <w:tab w:val="left" w:pos="420"/>
        </w:tabs>
        <w:kinsoku/>
        <w:wordWrap/>
        <w:overflowPunct/>
        <w:topLinePunct w:val="0"/>
        <w:autoSpaceDE/>
        <w:autoSpaceDN/>
        <w:bidi w:val="0"/>
        <w:adjustRightInd/>
        <w:snapToGrid w:val="0"/>
        <w:spacing w:beforeLines="50" w:afterLines="50" w:line="44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）营业执照、税务登记证、组织机构代码证或社会信用代码证</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复印件加盖公章</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widowControl w:val="0"/>
        <w:tabs>
          <w:tab w:val="left" w:pos="420"/>
        </w:tabs>
        <w:kinsoku/>
        <w:wordWrap/>
        <w:overflowPunct/>
        <w:topLinePunct w:val="0"/>
        <w:autoSpaceDE/>
        <w:autoSpaceDN/>
        <w:bidi w:val="0"/>
        <w:adjustRightInd/>
        <w:snapToGrid w:val="0"/>
        <w:spacing w:beforeLines="50" w:afterLines="50" w:line="440" w:lineRule="exact"/>
        <w:ind w:right="0" w:rightChars="0" w:firstLine="700" w:firstLineChars="250"/>
        <w:textAlignment w:val="auto"/>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zh-CN"/>
          <w14:textFill>
            <w14:solidFill>
              <w14:schemeClr w14:val="tx1"/>
            </w14:solidFill>
          </w14:textFill>
        </w:rPr>
        <w:t>参加谈判的报价人须携带负责人身份证复印件；委托代理人参加谈判的,需出具委托书原件及委托代理人本人身份证复印件。</w:t>
      </w:r>
    </w:p>
    <w:p>
      <w:pPr>
        <w:pStyle w:val="4"/>
        <w:keepNext w:val="0"/>
        <w:keepLines w:val="0"/>
        <w:pageBreakBefore w:val="0"/>
        <w:widowControl w:val="0"/>
        <w:tabs>
          <w:tab w:val="left" w:pos="420"/>
        </w:tabs>
        <w:kinsoku/>
        <w:wordWrap/>
        <w:overflowPunct/>
        <w:topLinePunct w:val="0"/>
        <w:autoSpaceDE/>
        <w:autoSpaceDN/>
        <w:bidi w:val="0"/>
        <w:adjustRightInd/>
        <w:snapToGrid w:val="0"/>
        <w:spacing w:beforeLines="50" w:afterLines="50" w:line="44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）信用查询记录（通过“信用中国”网站（www.creditchina.gov.cn）或中国政府采购网（www.ccgp.gov.cn）等渠道自行查询信用记录）（提供网页截图）；</w:t>
      </w:r>
    </w:p>
    <w:p>
      <w:pPr>
        <w:pStyle w:val="4"/>
        <w:keepNext w:val="0"/>
        <w:keepLines w:val="0"/>
        <w:pageBreakBefore w:val="0"/>
        <w:widowControl w:val="0"/>
        <w:tabs>
          <w:tab w:val="left" w:pos="420"/>
        </w:tabs>
        <w:kinsoku/>
        <w:wordWrap/>
        <w:overflowPunct/>
        <w:topLinePunct w:val="0"/>
        <w:autoSpaceDE/>
        <w:autoSpaceDN/>
        <w:bidi w:val="0"/>
        <w:adjustRightInd/>
        <w:snapToGrid w:val="0"/>
        <w:spacing w:beforeLines="50" w:afterLines="50" w:line="44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）供应商在参加本次采购活动前三年内，在经营活动中没有重大违法记录（是指因违法经营受到刑事处罚或责令停产停业、吊销许可证或执照、较大数额罚款等行政处罚）的书面声明；</w:t>
      </w:r>
    </w:p>
    <w:p>
      <w:pPr>
        <w:pStyle w:val="4"/>
        <w:keepNext w:val="0"/>
        <w:keepLines w:val="0"/>
        <w:pageBreakBefore w:val="0"/>
        <w:widowControl w:val="0"/>
        <w:tabs>
          <w:tab w:val="left" w:pos="420"/>
        </w:tabs>
        <w:kinsoku/>
        <w:wordWrap/>
        <w:overflowPunct/>
        <w:topLinePunct w:val="0"/>
        <w:autoSpaceDE/>
        <w:autoSpaceDN/>
        <w:bidi w:val="0"/>
        <w:adjustRightInd/>
        <w:snapToGrid w:val="0"/>
        <w:spacing w:beforeLines="50" w:afterLines="50" w:line="440" w:lineRule="exact"/>
        <w:ind w:right="0" w:rightChars="0" w:firstLine="700" w:firstLineChars="25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lang w:val="en-US" w:eastAsia="zh-CN"/>
          <w14:textFill>
            <w14:solidFill>
              <w14:schemeClr w14:val="tx1"/>
            </w14:solidFill>
          </w14:textFill>
        </w:rPr>
        <w:t>）供应商需提供满足项目建设内容、服务要求的承诺函并加盖公章</w:t>
      </w:r>
      <w:r>
        <w:rPr>
          <w:rFonts w:hint="eastAsia" w:ascii="宋体" w:hAnsi="宋体" w:eastAsia="宋体" w:cs="宋体"/>
          <w:color w:val="000000" w:themeColor="text1"/>
          <w:sz w:val="28"/>
          <w:szCs w:val="28"/>
          <w14:textFill>
            <w14:solidFill>
              <w14:schemeClr w14:val="tx1"/>
            </w14:solidFill>
          </w14:textFill>
        </w:rPr>
        <w:t>；</w:t>
      </w:r>
    </w:p>
    <w:p>
      <w:pPr>
        <w:pStyle w:val="4"/>
        <w:keepNext w:val="0"/>
        <w:keepLines w:val="0"/>
        <w:pageBreakBefore w:val="0"/>
        <w:widowControl w:val="0"/>
        <w:tabs>
          <w:tab w:val="left" w:pos="420"/>
        </w:tabs>
        <w:kinsoku/>
        <w:wordWrap/>
        <w:overflowPunct/>
        <w:topLinePunct w:val="0"/>
        <w:autoSpaceDE/>
        <w:autoSpaceDN/>
        <w:bidi w:val="0"/>
        <w:adjustRightInd/>
        <w:snapToGrid w:val="0"/>
        <w:spacing w:beforeLines="50" w:afterLines="50" w:line="440" w:lineRule="exact"/>
        <w:ind w:right="0" w:rightChars="0" w:firstLine="700" w:firstLineChars="250"/>
        <w:textAlignment w:val="auto"/>
        <w:rPr>
          <w:rFonts w:hint="eastAsia" w:ascii="宋体" w:hAnsi="宋体" w:eastAsia="宋体" w:cs="宋体"/>
          <w:color w:val="FF0000"/>
          <w:sz w:val="28"/>
          <w:szCs w:val="28"/>
        </w:rPr>
      </w:pP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lang w:eastAsia="zh-CN"/>
          <w14:textFill>
            <w14:solidFill>
              <w14:schemeClr w14:val="tx1"/>
            </w14:solidFill>
          </w14:textFill>
        </w:rPr>
        <w:t>谈判</w:t>
      </w:r>
      <w:r>
        <w:rPr>
          <w:rFonts w:hint="eastAsia" w:ascii="宋体" w:hAnsi="宋体" w:eastAsia="宋体" w:cs="宋体"/>
          <w:color w:val="000000" w:themeColor="text1"/>
          <w:sz w:val="28"/>
          <w:szCs w:val="28"/>
          <w14:textFill>
            <w14:solidFill>
              <w14:schemeClr w14:val="tx1"/>
            </w14:solidFill>
          </w14:textFill>
        </w:rPr>
        <w:t>供应商必须提供的有关资料。</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三、</w:t>
      </w:r>
      <w:r>
        <w:rPr>
          <w:rFonts w:hint="eastAsia" w:ascii="宋体" w:hAnsi="宋体" w:eastAsia="宋体" w:cs="宋体"/>
          <w:b/>
          <w:sz w:val="28"/>
          <w:szCs w:val="28"/>
          <w:lang w:eastAsia="zh-CN"/>
        </w:rPr>
        <w:t>谈判</w:t>
      </w:r>
      <w:r>
        <w:rPr>
          <w:rFonts w:hint="eastAsia" w:ascii="宋体" w:hAnsi="宋体" w:eastAsia="宋体" w:cs="宋体"/>
          <w:b/>
          <w:sz w:val="28"/>
          <w:szCs w:val="28"/>
        </w:rPr>
        <w:t>报价要求</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7.1</w:t>
      </w:r>
      <w:r>
        <w:rPr>
          <w:rFonts w:hint="eastAsia" w:ascii="宋体" w:hAnsi="宋体" w:eastAsia="宋体" w:cs="宋体"/>
          <w:sz w:val="28"/>
          <w:szCs w:val="28"/>
          <w:lang w:eastAsia="zh-CN"/>
        </w:rPr>
        <w:t>谈判</w:t>
      </w:r>
      <w:r>
        <w:rPr>
          <w:rFonts w:hint="eastAsia" w:ascii="宋体" w:hAnsi="宋体" w:eastAsia="宋体" w:cs="宋体"/>
          <w:sz w:val="28"/>
          <w:szCs w:val="28"/>
        </w:rPr>
        <w:t>供应商应包含包括完成本项目的人力成本、设备成本、利润、税金等费在内的全部费用；对于本文件中未列明，而</w:t>
      </w:r>
      <w:r>
        <w:rPr>
          <w:rFonts w:hint="eastAsia" w:ascii="宋体" w:hAnsi="宋体" w:eastAsia="宋体" w:cs="宋体"/>
          <w:sz w:val="28"/>
          <w:szCs w:val="28"/>
          <w:lang w:eastAsia="zh-CN"/>
        </w:rPr>
        <w:t>谈判</w:t>
      </w:r>
      <w:r>
        <w:rPr>
          <w:rFonts w:hint="eastAsia" w:ascii="宋体" w:hAnsi="宋体" w:eastAsia="宋体" w:cs="宋体"/>
          <w:sz w:val="28"/>
          <w:szCs w:val="28"/>
        </w:rPr>
        <w:t>供应商认为必需的费用也需列入总报价。在合同实施时，采购人将不予支付成交供应商没有列入的项目费用，并认为此项目的费用已包括在总报价中。</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7.2、</w:t>
      </w:r>
      <w:r>
        <w:rPr>
          <w:rFonts w:hint="eastAsia" w:ascii="宋体" w:hAnsi="宋体" w:eastAsia="宋体" w:cs="宋体"/>
          <w:sz w:val="28"/>
          <w:szCs w:val="28"/>
          <w:lang w:eastAsia="zh-CN"/>
        </w:rPr>
        <w:t>谈判</w:t>
      </w:r>
      <w:r>
        <w:rPr>
          <w:rFonts w:hint="eastAsia" w:ascii="宋体" w:hAnsi="宋体" w:eastAsia="宋体" w:cs="宋体"/>
          <w:sz w:val="28"/>
          <w:szCs w:val="28"/>
        </w:rPr>
        <w:t>供应商的总报价不得高于采购预算价，超出采购预算价的将被视为无效响应。</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7.3、</w:t>
      </w:r>
      <w:r>
        <w:rPr>
          <w:rFonts w:hint="eastAsia" w:ascii="宋体" w:hAnsi="宋体" w:eastAsia="宋体" w:cs="宋体"/>
          <w:sz w:val="28"/>
          <w:szCs w:val="28"/>
          <w:lang w:eastAsia="zh-CN"/>
        </w:rPr>
        <w:t>谈判</w:t>
      </w:r>
      <w:r>
        <w:rPr>
          <w:rFonts w:hint="eastAsia" w:ascii="宋体" w:hAnsi="宋体" w:eastAsia="宋体" w:cs="宋体"/>
          <w:sz w:val="28"/>
          <w:szCs w:val="28"/>
        </w:rPr>
        <w:t>供应商所报的单价在合同执行过程中是固定不变的，不得以任何理由予以变更。</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四、竞争性谈判响应文件的份数、封装和递交</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8. 谈判响应文件的份数和封装</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8.1谈判供应商应将竞争性谈判响应文件中“价格文件”和“商务技术文件”一起胶装，价格文件在前，商务技术文件在后，目录清晰，正本一份，副本</w:t>
      </w:r>
      <w:r>
        <w:rPr>
          <w:rFonts w:hint="eastAsia" w:ascii="宋体" w:hAnsi="宋体" w:eastAsia="宋体" w:cs="宋体"/>
          <w:sz w:val="28"/>
          <w:szCs w:val="28"/>
          <w:lang w:val="en-US" w:eastAsia="zh-CN"/>
        </w:rPr>
        <w:t>两</w:t>
      </w:r>
      <w:r>
        <w:rPr>
          <w:rFonts w:hint="eastAsia" w:ascii="宋体" w:hAnsi="宋体" w:eastAsia="宋体" w:cs="宋体"/>
          <w:sz w:val="28"/>
          <w:szCs w:val="28"/>
          <w:lang w:eastAsia="zh-CN"/>
        </w:rPr>
        <w:t>份；然后封装在一个外层档案袋中。</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8.2竞争性谈判响应文件的信封上应写明：</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1）竞争性采购项目编号；</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2）竞争性采购项目名称；</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3）谈判供应商名称。</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9. 竞争性谈判响应文件的递交</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9.1所有竞争性谈判竞争性响应文件应于“第一部分 谈判公告”中规定的时间前递交到大冶市</w:t>
      </w:r>
      <w:r>
        <w:rPr>
          <w:rFonts w:hint="eastAsia" w:ascii="宋体" w:hAnsi="宋体" w:eastAsia="宋体" w:cs="宋体"/>
          <w:sz w:val="28"/>
          <w:szCs w:val="28"/>
          <w:lang w:val="en-US" w:eastAsia="zh-CN"/>
        </w:rPr>
        <w:t>人民</w:t>
      </w:r>
      <w:r>
        <w:rPr>
          <w:rFonts w:hint="eastAsia" w:ascii="宋体" w:hAnsi="宋体" w:eastAsia="宋体" w:cs="宋体"/>
          <w:sz w:val="28"/>
          <w:szCs w:val="28"/>
          <w:lang w:eastAsia="zh-CN"/>
        </w:rPr>
        <w:t>医院。</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10.迟交的竞争性谈判响应文件</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按《政府采购法》的规定，采购人将拒绝或原封退回在其规定的递交竞争性谈判响应文件截止时间之后收到的任何竞争性谈判响应文件。</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五、谈判的步骤</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11.1如发现下列情形之一的，其谈判响应文件将被视为无效：</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谈判响应人的响应文件或资格证明文件未提供或不符合谈判文件要求的；</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超出经营范围或业务范围响应的；</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未按照谈判文件的要求制作谈判响应文件的；</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谈判响应文件技术规格中的响应与事实不符或虚假响应的；</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报价超过预算，采购人无法支付的；</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不满足谈判文件中第三章采购项目技术规格、参数及要求中任何一项条款的；</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谈判小组认为最终报价低于成本价的；</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9）第二轮谈判报价不得高于第一轮报价；</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10)符合谈判文件中其它规定被视为无效的条款的。</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11.2第一轮谈判</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谈判小组按已确定的谈判顺序，与单一供应商分别就符合采购需求、质量和服务等进行谈判，并了解其报价组成情况。</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谈判中，谈判的任何一方不得透露与谈判有关的其他供应商的技术资料、价格和其他信息。</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谈判小组对谈判过程和重要谈判内容进行记录，谈判双方在记录上签字确认。</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11.3谈判文件修正</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⑴、第一轮谈判结束后，各响应供应商退场等候，谈判小组进行合议。根据第一轮谈判掌握的情况，可以对谈判文件进行修改，确定采购内容的详细规格或具体要求，优化采购方案。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⑵、</w:t>
      </w:r>
      <w:r>
        <w:rPr>
          <w:rFonts w:hint="eastAsia" w:ascii="宋体" w:hAnsi="宋体" w:eastAsia="宋体" w:cs="宋体"/>
          <w:sz w:val="28"/>
          <w:szCs w:val="28"/>
          <w:lang w:val="en-US" w:eastAsia="zh-CN"/>
        </w:rPr>
        <w:t>采购人</w:t>
      </w:r>
      <w:r>
        <w:rPr>
          <w:rFonts w:hint="eastAsia" w:ascii="宋体" w:hAnsi="宋体" w:eastAsia="宋体" w:cs="宋体"/>
          <w:sz w:val="28"/>
          <w:szCs w:val="28"/>
          <w:lang w:eastAsia="zh-CN"/>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⑶、响应供应商根据第一轮谈判情况和谈判文件修改书面的通知，对原响应文件进行修正，并将修正文件签字（盖章）后密封送交谈判小组。逾时不交的，视同放弃谈判。修正文件与响应文件同具法律效应。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11.4第二轮谈判</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可以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11.5最后报价（报价表格详见附件八）</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成交候选人作最后报价，密封递交谈判小组。谈判小组按报价从低到高排序，推荐成交候选人顺序，形成谈判报告。</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11.6响应供应商的报价均超过了政府采购预算，采购人不能支付的，谈判活动终止。 </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六、确定成交供应商办法</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12.1 谈判小组只要求商务评审和技术（服务）评审合格的谈判供应商在规定的时间内进行报价。</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12.2谈判小组将根据需要决定是否要求所有合格的谈判供应商在规定时间内进行第二次或最后报价，该最后报价将作为谈判小组评比的最终依据。</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12.3根据符合采购需求、质量和服务相等且报价最低的原则确定成交供应商。</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七</w:t>
      </w:r>
      <w:r>
        <w:rPr>
          <w:rFonts w:hint="eastAsia" w:ascii="宋体" w:hAnsi="宋体" w:eastAsia="宋体" w:cs="宋体"/>
          <w:b/>
          <w:sz w:val="28"/>
          <w:szCs w:val="28"/>
        </w:rPr>
        <w:t>、签订合同</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13.成交供应商</w:t>
      </w:r>
      <w:r>
        <w:rPr>
          <w:rFonts w:hint="eastAsia" w:ascii="宋体" w:hAnsi="宋体" w:eastAsia="宋体" w:cs="宋体"/>
          <w:sz w:val="28"/>
          <w:szCs w:val="28"/>
          <w:lang w:val="en-US" w:eastAsia="zh-CN"/>
        </w:rPr>
        <w:t>在</w:t>
      </w:r>
      <w:r>
        <w:rPr>
          <w:rFonts w:hint="eastAsia" w:ascii="宋体" w:hAnsi="宋体" w:cs="宋体"/>
          <w:sz w:val="28"/>
          <w:szCs w:val="28"/>
          <w:lang w:val="en-US" w:eastAsia="zh-CN"/>
        </w:rPr>
        <w:t>领取成交通知书</w:t>
      </w:r>
      <w:r>
        <w:rPr>
          <w:rFonts w:hint="eastAsia" w:ascii="宋体" w:hAnsi="宋体" w:eastAsia="宋体" w:cs="宋体"/>
          <w:sz w:val="28"/>
          <w:szCs w:val="28"/>
        </w:rPr>
        <w:t>后七个工作日内与采购人签订合同，未在规定时间内签订合同的，视为自动放弃成交资格。</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八</w:t>
      </w:r>
      <w:r>
        <w:rPr>
          <w:rFonts w:hint="eastAsia" w:ascii="宋体" w:hAnsi="宋体" w:eastAsia="宋体" w:cs="宋体"/>
          <w:b/>
          <w:sz w:val="28"/>
          <w:szCs w:val="28"/>
        </w:rPr>
        <w:t>、适用法律</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b/>
          <w:bCs/>
          <w:sz w:val="28"/>
          <w:szCs w:val="28"/>
        </w:rPr>
      </w:pPr>
      <w:r>
        <w:rPr>
          <w:rFonts w:hint="eastAsia" w:ascii="宋体" w:hAnsi="宋体" w:eastAsia="宋体" w:cs="宋体"/>
          <w:sz w:val="28"/>
          <w:szCs w:val="28"/>
        </w:rPr>
        <w:t>14.采购当事人的一切活动均适用于《中华人民共和国政府采购法》及相关规定。</w:t>
      </w:r>
    </w:p>
    <w:p>
      <w:pPr>
        <w:pStyle w:val="2"/>
        <w:jc w:val="both"/>
        <w:rPr>
          <w:rFonts w:hint="eastAsia"/>
          <w:lang w:val="en-US" w:eastAsia="zh-CN"/>
        </w:rPr>
      </w:pPr>
      <w:bookmarkStart w:id="4" w:name="_Toc100840247"/>
    </w:p>
    <w:p>
      <w:pPr>
        <w:rPr>
          <w:rFonts w:hint="eastAsia"/>
          <w:lang w:val="en-US" w:eastAsia="zh-CN"/>
        </w:rPr>
      </w:pPr>
    </w:p>
    <w:p>
      <w:pPr>
        <w:pStyle w:val="2"/>
        <w:pageBreakBefore w:val="0"/>
        <w:kinsoku/>
        <w:wordWrap/>
        <w:overflowPunct/>
        <w:topLinePunct w:val="0"/>
        <w:autoSpaceDE/>
        <w:autoSpaceDN/>
        <w:bidi w:val="0"/>
        <w:adjustRightInd/>
        <w:spacing w:line="460" w:lineRule="exact"/>
        <w:ind w:right="0" w:rightChars="0" w:firstLine="320" w:firstLineChars="100"/>
        <w:jc w:val="center"/>
        <w:textAlignment w:val="auto"/>
        <w:rPr>
          <w:rFonts w:hint="eastAsia"/>
          <w:lang w:val="en-US" w:eastAsia="zh-CN"/>
        </w:rPr>
      </w:pPr>
    </w:p>
    <w:p>
      <w:pPr>
        <w:pStyle w:val="2"/>
        <w:pageBreakBefore w:val="0"/>
        <w:kinsoku/>
        <w:wordWrap/>
        <w:overflowPunct/>
        <w:topLinePunct w:val="0"/>
        <w:autoSpaceDE/>
        <w:autoSpaceDN/>
        <w:bidi w:val="0"/>
        <w:adjustRightInd/>
        <w:spacing w:line="460" w:lineRule="exact"/>
        <w:ind w:right="0" w:rightChars="0" w:firstLine="320" w:firstLineChars="100"/>
        <w:jc w:val="center"/>
        <w:textAlignment w:val="auto"/>
        <w:rPr>
          <w:rFonts w:hint="eastAsia"/>
          <w:lang w:val="en-US" w:eastAsia="zh-CN"/>
        </w:rPr>
      </w:pPr>
    </w:p>
    <w:p>
      <w:pPr>
        <w:pStyle w:val="2"/>
        <w:pageBreakBefore w:val="0"/>
        <w:kinsoku/>
        <w:wordWrap/>
        <w:overflowPunct/>
        <w:topLinePunct w:val="0"/>
        <w:autoSpaceDE/>
        <w:autoSpaceDN/>
        <w:bidi w:val="0"/>
        <w:adjustRightInd/>
        <w:spacing w:line="460" w:lineRule="exact"/>
        <w:ind w:right="0" w:rightChars="0" w:firstLine="320" w:firstLineChars="100"/>
        <w:jc w:val="center"/>
        <w:textAlignment w:val="auto"/>
        <w:rPr>
          <w:rFonts w:hint="eastAsia"/>
          <w:lang w:val="en-US" w:eastAsia="zh-CN"/>
        </w:rPr>
      </w:pPr>
    </w:p>
    <w:p>
      <w:pPr>
        <w:pStyle w:val="2"/>
        <w:pageBreakBefore w:val="0"/>
        <w:kinsoku/>
        <w:wordWrap/>
        <w:overflowPunct/>
        <w:topLinePunct w:val="0"/>
        <w:autoSpaceDE/>
        <w:autoSpaceDN/>
        <w:bidi w:val="0"/>
        <w:adjustRightInd/>
        <w:spacing w:line="460" w:lineRule="exact"/>
        <w:ind w:right="0" w:rightChars="0" w:firstLine="320" w:firstLineChars="100"/>
        <w:jc w:val="center"/>
        <w:textAlignment w:val="auto"/>
        <w:rPr>
          <w:rFonts w:hint="eastAsia"/>
          <w:lang w:val="en-US" w:eastAsia="zh-CN"/>
        </w:rPr>
      </w:pPr>
    </w:p>
    <w:p>
      <w:pPr>
        <w:pStyle w:val="2"/>
        <w:pageBreakBefore w:val="0"/>
        <w:kinsoku/>
        <w:wordWrap/>
        <w:overflowPunct/>
        <w:topLinePunct w:val="0"/>
        <w:autoSpaceDE/>
        <w:autoSpaceDN/>
        <w:bidi w:val="0"/>
        <w:adjustRightInd/>
        <w:spacing w:line="460" w:lineRule="exact"/>
        <w:ind w:right="0" w:rightChars="0" w:firstLine="320" w:firstLineChars="100"/>
        <w:jc w:val="center"/>
        <w:textAlignment w:val="auto"/>
        <w:rPr>
          <w:rFonts w:hint="eastAsia"/>
          <w:lang w:val="en-US" w:eastAsia="zh-CN"/>
        </w:rPr>
      </w:pPr>
    </w:p>
    <w:p>
      <w:pPr>
        <w:pStyle w:val="2"/>
        <w:pageBreakBefore w:val="0"/>
        <w:kinsoku/>
        <w:wordWrap/>
        <w:overflowPunct/>
        <w:topLinePunct w:val="0"/>
        <w:autoSpaceDE/>
        <w:autoSpaceDN/>
        <w:bidi w:val="0"/>
        <w:adjustRightInd/>
        <w:spacing w:line="460" w:lineRule="exact"/>
        <w:ind w:right="0" w:rightChars="0" w:firstLine="320" w:firstLineChars="100"/>
        <w:jc w:val="center"/>
        <w:textAlignment w:val="auto"/>
        <w:rPr>
          <w:rFonts w:hint="eastAsia"/>
          <w:lang w:val="en-US" w:eastAsia="zh-CN"/>
        </w:rPr>
      </w:pPr>
    </w:p>
    <w:p>
      <w:pPr>
        <w:pStyle w:val="2"/>
        <w:pageBreakBefore w:val="0"/>
        <w:kinsoku/>
        <w:wordWrap/>
        <w:overflowPunct/>
        <w:topLinePunct w:val="0"/>
        <w:autoSpaceDE/>
        <w:autoSpaceDN/>
        <w:bidi w:val="0"/>
        <w:adjustRightInd/>
        <w:spacing w:line="460" w:lineRule="exact"/>
        <w:ind w:right="0" w:rightChars="0" w:firstLine="320" w:firstLineChars="100"/>
        <w:jc w:val="center"/>
        <w:textAlignment w:val="auto"/>
        <w:rPr>
          <w:rFonts w:hint="eastAsia"/>
          <w:lang w:val="en-US" w:eastAsia="zh-CN"/>
        </w:rPr>
      </w:pPr>
    </w:p>
    <w:p>
      <w:pPr>
        <w:pStyle w:val="2"/>
        <w:pageBreakBefore w:val="0"/>
        <w:kinsoku/>
        <w:wordWrap/>
        <w:overflowPunct/>
        <w:topLinePunct w:val="0"/>
        <w:autoSpaceDE/>
        <w:autoSpaceDN/>
        <w:bidi w:val="0"/>
        <w:adjustRightInd/>
        <w:spacing w:line="460" w:lineRule="exact"/>
        <w:ind w:right="0" w:rightChars="0" w:firstLine="320" w:firstLineChars="100"/>
        <w:jc w:val="center"/>
        <w:textAlignment w:val="auto"/>
        <w:rPr>
          <w:rFonts w:hint="eastAsia"/>
          <w:lang w:val="en-US" w:eastAsia="zh-CN"/>
        </w:rPr>
      </w:pPr>
    </w:p>
    <w:p>
      <w:pPr>
        <w:pStyle w:val="2"/>
        <w:pageBreakBefore w:val="0"/>
        <w:kinsoku/>
        <w:wordWrap/>
        <w:overflowPunct/>
        <w:topLinePunct w:val="0"/>
        <w:autoSpaceDE/>
        <w:autoSpaceDN/>
        <w:bidi w:val="0"/>
        <w:adjustRightInd/>
        <w:spacing w:line="460" w:lineRule="exact"/>
        <w:ind w:right="0" w:rightChars="0" w:firstLine="320" w:firstLineChars="100"/>
        <w:jc w:val="center"/>
        <w:textAlignment w:val="auto"/>
        <w:rPr>
          <w:rFonts w:hint="eastAsia"/>
          <w:lang w:val="en-US" w:eastAsia="zh-CN"/>
        </w:rPr>
      </w:pPr>
    </w:p>
    <w:p>
      <w:pPr>
        <w:pStyle w:val="2"/>
        <w:pageBreakBefore w:val="0"/>
        <w:kinsoku/>
        <w:wordWrap/>
        <w:overflowPunct/>
        <w:topLinePunct w:val="0"/>
        <w:autoSpaceDE/>
        <w:autoSpaceDN/>
        <w:bidi w:val="0"/>
        <w:adjustRightInd/>
        <w:spacing w:line="460" w:lineRule="exact"/>
        <w:ind w:right="0" w:rightChars="0" w:firstLine="320" w:firstLineChars="100"/>
        <w:jc w:val="center"/>
        <w:textAlignment w:val="auto"/>
        <w:rPr>
          <w:rFonts w:hint="eastAsia"/>
          <w:lang w:val="en-US" w:eastAsia="zh-CN"/>
        </w:rPr>
      </w:pPr>
    </w:p>
    <w:p>
      <w:pPr>
        <w:pStyle w:val="2"/>
        <w:pageBreakBefore w:val="0"/>
        <w:kinsoku/>
        <w:wordWrap/>
        <w:overflowPunct/>
        <w:topLinePunct w:val="0"/>
        <w:autoSpaceDE/>
        <w:autoSpaceDN/>
        <w:bidi w:val="0"/>
        <w:adjustRightInd/>
        <w:spacing w:line="460" w:lineRule="exact"/>
        <w:ind w:right="0" w:rightChars="0" w:firstLine="320" w:firstLineChars="100"/>
        <w:jc w:val="center"/>
        <w:textAlignment w:val="auto"/>
        <w:rPr>
          <w:rFonts w:hint="eastAsia"/>
          <w:lang w:val="en-US" w:eastAsia="zh-CN"/>
        </w:rPr>
      </w:pPr>
    </w:p>
    <w:p>
      <w:pPr>
        <w:pStyle w:val="2"/>
        <w:pageBreakBefore w:val="0"/>
        <w:kinsoku/>
        <w:wordWrap/>
        <w:overflowPunct/>
        <w:topLinePunct w:val="0"/>
        <w:autoSpaceDE/>
        <w:autoSpaceDN/>
        <w:bidi w:val="0"/>
        <w:adjustRightInd/>
        <w:spacing w:line="460" w:lineRule="exact"/>
        <w:ind w:right="0" w:rightChars="0" w:firstLine="320" w:firstLineChars="100"/>
        <w:jc w:val="center"/>
        <w:textAlignment w:val="auto"/>
        <w:rPr>
          <w:rFonts w:hint="eastAsia"/>
          <w:lang w:val="en-US" w:eastAsia="zh-CN"/>
        </w:rPr>
      </w:pPr>
    </w:p>
    <w:p>
      <w:pPr>
        <w:pStyle w:val="2"/>
        <w:pageBreakBefore w:val="0"/>
        <w:kinsoku/>
        <w:wordWrap/>
        <w:overflowPunct/>
        <w:topLinePunct w:val="0"/>
        <w:autoSpaceDE/>
        <w:autoSpaceDN/>
        <w:bidi w:val="0"/>
        <w:adjustRightInd/>
        <w:spacing w:line="460" w:lineRule="exact"/>
        <w:ind w:right="0" w:rightChars="0"/>
        <w:jc w:val="both"/>
        <w:textAlignment w:val="auto"/>
        <w:rPr>
          <w:rFonts w:hint="eastAsia"/>
          <w:lang w:val="en-US" w:eastAsia="zh-CN"/>
        </w:rPr>
      </w:pPr>
    </w:p>
    <w:p>
      <w:pPr>
        <w:rPr>
          <w:rFonts w:hint="eastAsia"/>
          <w:lang w:val="en-US" w:eastAsia="zh-CN"/>
        </w:rPr>
      </w:pPr>
    </w:p>
    <w:p>
      <w:pPr>
        <w:keepNext/>
        <w:keepLines/>
        <w:pageBreakBefore w:val="0"/>
        <w:widowControl w:val="0"/>
        <w:kinsoku/>
        <w:wordWrap/>
        <w:overflowPunct/>
        <w:topLinePunct w:val="0"/>
        <w:autoSpaceDE/>
        <w:autoSpaceDN/>
        <w:bidi w:val="0"/>
        <w:adjustRightInd/>
        <w:snapToGrid/>
        <w:spacing w:line="460" w:lineRule="exact"/>
        <w:ind w:right="0" w:rightChars="0" w:firstLine="0" w:firstLineChars="0"/>
        <w:jc w:val="both"/>
        <w:textAlignment w:val="auto"/>
        <w:outlineLvl w:val="9"/>
        <w:rPr>
          <w:rFonts w:hint="eastAsia"/>
          <w:lang w:val="en-US" w:eastAsia="zh-CN"/>
        </w:rPr>
      </w:pPr>
    </w:p>
    <w:p>
      <w:pPr>
        <w:pStyle w:val="2"/>
        <w:pageBreakBefore w:val="0"/>
        <w:kinsoku/>
        <w:wordWrap/>
        <w:overflowPunct/>
        <w:topLinePunct w:val="0"/>
        <w:autoSpaceDE/>
        <w:autoSpaceDN/>
        <w:bidi w:val="0"/>
        <w:adjustRightInd/>
        <w:spacing w:line="460" w:lineRule="exact"/>
        <w:ind w:right="0" w:rightChars="0" w:firstLine="320" w:firstLineChars="100"/>
        <w:jc w:val="center"/>
        <w:textAlignment w:val="auto"/>
        <w:rPr>
          <w:rFonts w:hint="eastAsia"/>
          <w:lang w:val="en-US" w:eastAsia="zh-CN"/>
        </w:rPr>
      </w:pPr>
    </w:p>
    <w:p>
      <w:pPr>
        <w:rPr>
          <w:rFonts w:hint="eastAsia"/>
          <w:lang w:val="en-US" w:eastAsia="zh-CN"/>
        </w:rPr>
      </w:pPr>
    </w:p>
    <w:p>
      <w:pPr>
        <w:pStyle w:val="2"/>
        <w:pageBreakBefore w:val="0"/>
        <w:kinsoku/>
        <w:wordWrap/>
        <w:overflowPunct/>
        <w:topLinePunct w:val="0"/>
        <w:autoSpaceDE/>
        <w:autoSpaceDN/>
        <w:bidi w:val="0"/>
        <w:adjustRightInd/>
        <w:spacing w:line="460" w:lineRule="exact"/>
        <w:ind w:right="0" w:rightChars="0" w:firstLine="320" w:firstLineChars="100"/>
        <w:jc w:val="center"/>
        <w:textAlignment w:val="auto"/>
        <w:rPr>
          <w:rFonts w:hint="eastAsia"/>
        </w:rPr>
      </w:pPr>
      <w:r>
        <w:rPr>
          <w:rFonts w:hint="eastAsia"/>
          <w:lang w:val="en-US" w:eastAsia="zh-CN"/>
        </w:rPr>
        <w:t xml:space="preserve">三章  </w:t>
      </w:r>
      <w:r>
        <w:rPr>
          <w:rFonts w:hint="eastAsia"/>
        </w:rPr>
        <w:t>采购项目技术规格、参数及要求</w:t>
      </w:r>
    </w:p>
    <w:p>
      <w:pPr>
        <w:spacing w:line="480" w:lineRule="auto"/>
        <w:rPr>
          <w:rFonts w:hint="default"/>
          <w:sz w:val="24"/>
          <w:lang w:val="en-US" w:eastAsia="zh-CN"/>
        </w:rPr>
      </w:pPr>
    </w:p>
    <w:bookmarkEnd w:id="4"/>
    <w:p>
      <w:pPr>
        <w:keepNext/>
        <w:keepLines/>
        <w:numPr>
          <w:ilvl w:val="255"/>
          <w:numId w:val="0"/>
        </w:numPr>
        <w:spacing w:line="360" w:lineRule="auto"/>
        <w:jc w:val="left"/>
        <w:outlineLvl w:val="1"/>
        <w:rPr>
          <w:rFonts w:ascii="宋体" w:hAnsi="宋体" w:eastAsia="宋体" w:cs="宋体"/>
          <w:b/>
          <w:sz w:val="28"/>
          <w:szCs w:val="28"/>
          <w:lang w:val="zh-CN"/>
        </w:rPr>
      </w:pPr>
      <w:bookmarkStart w:id="5" w:name="_Toc339378679"/>
      <w:bookmarkStart w:id="6" w:name="_Toc338065593"/>
      <w:bookmarkStart w:id="7" w:name="_Toc499204520"/>
      <w:r>
        <w:rPr>
          <w:rFonts w:hint="eastAsia" w:ascii="宋体" w:hAnsi="宋体" w:eastAsia="宋体" w:cs="宋体"/>
          <w:b/>
          <w:sz w:val="28"/>
          <w:szCs w:val="28"/>
          <w:lang w:val="zh-CN"/>
        </w:rPr>
        <w:t>一、项目采购清单</w:t>
      </w:r>
      <w:bookmarkEnd w:id="5"/>
      <w:bookmarkEnd w:id="6"/>
      <w:bookmarkStart w:id="8" w:name="_Toc338065594"/>
      <w:bookmarkStart w:id="9" w:name="_Toc339378680"/>
    </w:p>
    <w:tbl>
      <w:tblPr>
        <w:tblStyle w:val="11"/>
        <w:tblW w:w="8648" w:type="dxa"/>
        <w:tblInd w:w="-269" w:type="dxa"/>
        <w:tblLayout w:type="fixed"/>
        <w:tblCellMar>
          <w:top w:w="15" w:type="dxa"/>
          <w:left w:w="15" w:type="dxa"/>
          <w:bottom w:w="15" w:type="dxa"/>
          <w:right w:w="15" w:type="dxa"/>
        </w:tblCellMar>
      </w:tblPr>
      <w:tblGrid>
        <w:gridCol w:w="568"/>
        <w:gridCol w:w="2268"/>
        <w:gridCol w:w="567"/>
        <w:gridCol w:w="567"/>
        <w:gridCol w:w="1276"/>
        <w:gridCol w:w="1417"/>
        <w:gridCol w:w="567"/>
        <w:gridCol w:w="1418"/>
      </w:tblGrid>
      <w:tr>
        <w:tblPrEx>
          <w:tblCellMar>
            <w:top w:w="15" w:type="dxa"/>
            <w:left w:w="15" w:type="dxa"/>
            <w:bottom w:w="15" w:type="dxa"/>
            <w:right w:w="15" w:type="dxa"/>
          </w:tblCellMar>
        </w:tblPrEx>
        <w:trPr>
          <w:trHeight w:val="852" w:hRule="atLeast"/>
        </w:trPr>
        <w:tc>
          <w:tcPr>
            <w:tcW w:w="568" w:type="dxa"/>
            <w:tcBorders>
              <w:top w:val="single" w:color="000000" w:sz="4" w:space="0"/>
              <w:left w:val="single" w:color="000000" w:sz="4" w:space="0"/>
              <w:bottom w:val="single" w:color="000000" w:sz="4" w:space="0"/>
              <w:right w:val="single" w:color="000000" w:sz="4" w:space="0"/>
            </w:tcBorders>
            <w:shd w:val="pct5" w:color="FFFFFF" w:themeColor="background1" w:fill="DCD8C2" w:themeFill="background2" w:themeFillShade="E5"/>
            <w:vAlign w:val="center"/>
          </w:tcPr>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kern w:val="0"/>
                <w:sz w:val="24"/>
                <w:szCs w:val="24"/>
              </w:rPr>
              <w:t>序号</w:t>
            </w:r>
          </w:p>
        </w:tc>
        <w:tc>
          <w:tcPr>
            <w:tcW w:w="2268" w:type="dxa"/>
            <w:tcBorders>
              <w:top w:val="single" w:color="000000" w:sz="4" w:space="0"/>
              <w:left w:val="single" w:color="000000" w:sz="4" w:space="0"/>
              <w:bottom w:val="single" w:color="000000" w:sz="4" w:space="0"/>
              <w:right w:val="single" w:color="000000" w:sz="4" w:space="0"/>
            </w:tcBorders>
            <w:shd w:val="pct5" w:color="FFFFFF" w:themeColor="background1" w:fill="DCD8C2" w:themeFill="background2" w:themeFillShade="E5"/>
            <w:vAlign w:val="center"/>
          </w:tcPr>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kern w:val="0"/>
                <w:sz w:val="24"/>
                <w:szCs w:val="24"/>
              </w:rPr>
              <w:t>产品名称</w:t>
            </w:r>
          </w:p>
        </w:tc>
        <w:tc>
          <w:tcPr>
            <w:tcW w:w="567" w:type="dxa"/>
            <w:tcBorders>
              <w:top w:val="single" w:color="000000" w:sz="4" w:space="0"/>
              <w:left w:val="single" w:color="000000" w:sz="4" w:space="0"/>
              <w:bottom w:val="single" w:color="000000" w:sz="4" w:space="0"/>
              <w:right w:val="single" w:color="000000" w:sz="4" w:space="0"/>
            </w:tcBorders>
            <w:shd w:val="pct5" w:color="FFFFFF" w:themeColor="background1" w:fill="DCD8C2" w:themeFill="background2" w:themeFillShade="E5"/>
            <w:vAlign w:val="center"/>
          </w:tcPr>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kern w:val="0"/>
                <w:sz w:val="24"/>
                <w:szCs w:val="24"/>
              </w:rPr>
              <w:t>数量</w:t>
            </w:r>
          </w:p>
        </w:tc>
        <w:tc>
          <w:tcPr>
            <w:tcW w:w="567" w:type="dxa"/>
            <w:tcBorders>
              <w:top w:val="single" w:color="000000" w:sz="4" w:space="0"/>
              <w:left w:val="single" w:color="000000" w:sz="4" w:space="0"/>
              <w:bottom w:val="single" w:color="000000" w:sz="4" w:space="0"/>
              <w:right w:val="single" w:color="000000" w:sz="4" w:space="0"/>
            </w:tcBorders>
            <w:shd w:val="pct5" w:color="FFFFFF" w:themeColor="background1" w:fill="DCD8C2" w:themeFill="background2" w:themeFillShade="E5"/>
            <w:vAlign w:val="center"/>
          </w:tcPr>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sz w:val="24"/>
                <w:szCs w:val="24"/>
              </w:rPr>
              <w:t>单位</w:t>
            </w:r>
          </w:p>
        </w:tc>
        <w:tc>
          <w:tcPr>
            <w:tcW w:w="1276" w:type="dxa"/>
            <w:tcBorders>
              <w:top w:val="single" w:color="000000" w:sz="4" w:space="0"/>
              <w:left w:val="single" w:color="000000" w:sz="4" w:space="0"/>
              <w:bottom w:val="single" w:color="000000" w:sz="4" w:space="0"/>
              <w:right w:val="single" w:color="000000" w:sz="4" w:space="0"/>
            </w:tcBorders>
            <w:shd w:val="pct5" w:color="FFFFFF" w:themeColor="background1" w:fill="DCD8C2" w:themeFill="background2" w:themeFillShade="E5"/>
            <w:vAlign w:val="center"/>
          </w:tcPr>
          <w:p>
            <w:pPr>
              <w:widowControl/>
              <w:jc w:val="center"/>
              <w:textAlignment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预算单价</w:t>
            </w:r>
          </w:p>
          <w:p>
            <w:pPr>
              <w:widowControl/>
              <w:jc w:val="center"/>
              <w:textAlignment w:val="center"/>
              <w:rPr>
                <w:rFonts w:cs="Arial" w:asciiTheme="minorEastAsia" w:hAnsiTheme="minorEastAsia" w:eastAsiaTheme="minorEastAsia"/>
                <w:b/>
                <w:color w:val="000000"/>
                <w:kern w:val="0"/>
                <w:sz w:val="24"/>
                <w:szCs w:val="24"/>
              </w:rPr>
            </w:pPr>
            <w:r>
              <w:rPr>
                <w:rFonts w:hint="eastAsia" w:cs="宋体" w:asciiTheme="minorEastAsia" w:hAnsiTheme="minorEastAsia" w:eastAsiaTheme="minorEastAsia"/>
                <w:b/>
                <w:kern w:val="0"/>
                <w:sz w:val="24"/>
                <w:szCs w:val="24"/>
              </w:rPr>
              <w:t>（元）</w:t>
            </w:r>
          </w:p>
        </w:tc>
        <w:tc>
          <w:tcPr>
            <w:tcW w:w="1417" w:type="dxa"/>
            <w:tcBorders>
              <w:top w:val="single" w:color="000000" w:sz="4" w:space="0"/>
              <w:left w:val="single" w:color="000000" w:sz="4" w:space="0"/>
              <w:bottom w:val="single" w:color="000000" w:sz="4" w:space="0"/>
              <w:right w:val="single" w:color="000000" w:sz="4" w:space="0"/>
            </w:tcBorders>
            <w:shd w:val="pct5" w:color="FFFFFF" w:themeColor="background1" w:fill="DCD8C2" w:themeFill="background2" w:themeFillShade="E5"/>
            <w:vAlign w:val="center"/>
          </w:tcPr>
          <w:p>
            <w:pPr>
              <w:widowControl/>
              <w:jc w:val="center"/>
              <w:textAlignment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预算金额</w:t>
            </w:r>
          </w:p>
          <w:p>
            <w:pPr>
              <w:widowControl/>
              <w:jc w:val="center"/>
              <w:textAlignment w:val="center"/>
              <w:rPr>
                <w:rFonts w:cs="Arial" w:asciiTheme="minorEastAsia" w:hAnsiTheme="minorEastAsia" w:eastAsiaTheme="minorEastAsia"/>
                <w:b/>
                <w:color w:val="000000"/>
                <w:kern w:val="0"/>
                <w:sz w:val="24"/>
                <w:szCs w:val="24"/>
              </w:rPr>
            </w:pPr>
            <w:r>
              <w:rPr>
                <w:rFonts w:hint="eastAsia" w:cs="宋体" w:asciiTheme="minorEastAsia" w:hAnsiTheme="minorEastAsia" w:eastAsiaTheme="minorEastAsia"/>
                <w:b/>
                <w:kern w:val="0"/>
                <w:sz w:val="24"/>
                <w:szCs w:val="24"/>
              </w:rPr>
              <w:t>（元）</w:t>
            </w:r>
          </w:p>
        </w:tc>
        <w:tc>
          <w:tcPr>
            <w:tcW w:w="567" w:type="dxa"/>
            <w:tcBorders>
              <w:top w:val="single" w:color="000000" w:sz="4" w:space="0"/>
              <w:left w:val="single" w:color="000000" w:sz="4" w:space="0"/>
              <w:bottom w:val="single" w:color="000000" w:sz="4" w:space="0"/>
              <w:right w:val="single" w:color="000000" w:sz="4" w:space="0"/>
            </w:tcBorders>
            <w:shd w:val="pct5" w:color="FFFFFF" w:themeColor="background1" w:fill="DCD8C2" w:themeFill="background2" w:themeFillShade="E5"/>
            <w:vAlign w:val="center"/>
          </w:tcPr>
          <w:p>
            <w:pPr>
              <w:widowControl/>
              <w:jc w:val="center"/>
              <w:textAlignment w:val="center"/>
              <w:rPr>
                <w:rFonts w:cs="Arial" w:asciiTheme="minorEastAsia" w:hAnsiTheme="minorEastAsia" w:eastAsiaTheme="minorEastAsia"/>
                <w:b/>
                <w:color w:val="000000"/>
                <w:kern w:val="0"/>
                <w:sz w:val="24"/>
                <w:szCs w:val="24"/>
              </w:rPr>
            </w:pPr>
            <w:r>
              <w:rPr>
                <w:rFonts w:cs="Arial" w:asciiTheme="minorEastAsia" w:hAnsiTheme="minorEastAsia" w:eastAsiaTheme="minorEastAsia"/>
                <w:b/>
                <w:color w:val="000000"/>
                <w:kern w:val="0"/>
                <w:sz w:val="24"/>
                <w:szCs w:val="24"/>
              </w:rPr>
              <w:t>备注</w:t>
            </w:r>
          </w:p>
        </w:tc>
        <w:tc>
          <w:tcPr>
            <w:tcW w:w="1418" w:type="dxa"/>
            <w:tcBorders>
              <w:top w:val="single" w:color="000000" w:sz="4" w:space="0"/>
              <w:left w:val="single" w:color="000000" w:sz="4" w:space="0"/>
              <w:bottom w:val="single" w:color="000000" w:sz="4" w:space="0"/>
              <w:right w:val="single" w:color="000000" w:sz="4" w:space="0"/>
            </w:tcBorders>
            <w:shd w:val="pct5" w:color="FFFFFF" w:themeColor="background1" w:fill="DCD8C2" w:themeFill="background2" w:themeFillShade="E5"/>
            <w:vAlign w:val="center"/>
          </w:tcPr>
          <w:p>
            <w:pPr>
              <w:widowControl/>
              <w:jc w:val="center"/>
              <w:textAlignment w:val="center"/>
              <w:rPr>
                <w:rFonts w:cs="Arial" w:asciiTheme="minorEastAsia" w:hAnsiTheme="minorEastAsia" w:eastAsiaTheme="minorEastAsia"/>
                <w:b/>
                <w:color w:val="000000"/>
                <w:kern w:val="0"/>
                <w:sz w:val="24"/>
                <w:szCs w:val="24"/>
              </w:rPr>
            </w:pPr>
            <w:r>
              <w:rPr>
                <w:rFonts w:cs="Arial" w:asciiTheme="minorEastAsia" w:hAnsiTheme="minorEastAsia" w:eastAsiaTheme="minorEastAsia"/>
                <w:b/>
                <w:color w:val="000000"/>
                <w:kern w:val="0"/>
                <w:sz w:val="24"/>
                <w:szCs w:val="24"/>
              </w:rPr>
              <w:t>货物/</w:t>
            </w:r>
          </w:p>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kern w:val="0"/>
                <w:sz w:val="24"/>
                <w:szCs w:val="24"/>
              </w:rPr>
              <w:t>服务</w:t>
            </w:r>
          </w:p>
        </w:tc>
      </w:tr>
      <w:tr>
        <w:tblPrEx>
          <w:tblCellMar>
            <w:top w:w="15" w:type="dxa"/>
            <w:left w:w="15" w:type="dxa"/>
            <w:bottom w:w="15" w:type="dxa"/>
            <w:right w:w="15" w:type="dxa"/>
          </w:tblCellMar>
        </w:tblPrEx>
        <w:trPr>
          <w:trHeight w:val="68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eastAsia="宋体" w:cs="Arial"/>
                <w:color w:val="000000"/>
                <w:sz w:val="24"/>
                <w:szCs w:val="24"/>
              </w:rPr>
            </w:pPr>
            <w:r>
              <w:rPr>
                <w:rFonts w:ascii="Arial" w:hAnsi="Arial" w:eastAsia="宋体" w:cs="Arial"/>
                <w:color w:val="000000"/>
                <w:kern w:val="0"/>
                <w:sz w:val="24"/>
                <w:szCs w:val="24"/>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Times New Roman"/>
                <w:szCs w:val="21"/>
              </w:rPr>
              <w:t>CA电子签名证书更新服务</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4"/>
                <w:szCs w:val="24"/>
              </w:rPr>
            </w:pPr>
            <w:r>
              <w:rPr>
                <w:rFonts w:ascii="宋体" w:hAnsi="宋体" w:eastAsia="宋体" w:cs="宋体"/>
                <w:sz w:val="24"/>
                <w:szCs w:val="24"/>
              </w:rPr>
              <w:t>年</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30</w:t>
            </w:r>
            <w:r>
              <w:rPr>
                <w:rFonts w:ascii="宋体" w:hAnsi="宋体" w:eastAsia="宋体" w:cs="宋体"/>
                <w:sz w:val="24"/>
                <w:szCs w:val="24"/>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30</w:t>
            </w:r>
            <w:r>
              <w:rPr>
                <w:rFonts w:ascii="宋体" w:hAnsi="宋体" w:eastAsia="宋体" w:cs="宋体"/>
                <w:sz w:val="24"/>
                <w:szCs w:val="24"/>
              </w:rPr>
              <w:t>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4"/>
                <w:szCs w:val="24"/>
              </w:rPr>
            </w:pPr>
            <w:r>
              <w:rPr>
                <w:rFonts w:ascii="宋体" w:hAnsi="宋体" w:eastAsia="宋体" w:cs="宋体"/>
                <w:sz w:val="24"/>
                <w:szCs w:val="24"/>
              </w:rPr>
              <w:t>服务</w:t>
            </w:r>
          </w:p>
        </w:tc>
      </w:tr>
    </w:tbl>
    <w:p>
      <w:pPr>
        <w:pStyle w:val="26"/>
        <w:ind w:firstLine="0" w:firstLineChars="0"/>
        <w:rPr>
          <w:lang w:val="zh-CN"/>
        </w:rPr>
      </w:pPr>
    </w:p>
    <w:p>
      <w:pPr>
        <w:keepNext/>
        <w:keepLines/>
        <w:numPr>
          <w:ilvl w:val="255"/>
          <w:numId w:val="0"/>
        </w:numPr>
        <w:spacing w:line="360" w:lineRule="auto"/>
        <w:jc w:val="left"/>
        <w:outlineLvl w:val="1"/>
        <w:rPr>
          <w:rFonts w:ascii="宋体" w:hAnsi="宋体" w:eastAsia="宋体" w:cs="宋体"/>
          <w:b/>
          <w:sz w:val="28"/>
          <w:szCs w:val="28"/>
          <w:lang w:val="zh-CN"/>
        </w:rPr>
      </w:pPr>
      <w:r>
        <w:rPr>
          <w:rFonts w:hint="eastAsia" w:ascii="宋体" w:hAnsi="宋体" w:eastAsia="宋体" w:cs="宋体"/>
          <w:b/>
          <w:sz w:val="28"/>
          <w:szCs w:val="28"/>
          <w:lang w:val="zh-CN"/>
        </w:rPr>
        <w:t xml:space="preserve">二、项目建设内容  </w:t>
      </w:r>
      <w:bookmarkEnd w:id="8"/>
      <w:bookmarkEnd w:id="9"/>
    </w:p>
    <w:tbl>
      <w:tblPr>
        <w:tblStyle w:val="11"/>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1843"/>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69" w:type="dxa"/>
            <w:shd w:val="clear" w:color="auto" w:fill="auto"/>
            <w:vAlign w:val="center"/>
          </w:tcPr>
          <w:p>
            <w:pPr>
              <w:widowControl/>
              <w:jc w:val="center"/>
              <w:rPr>
                <w:rFonts w:ascii="宋体" w:hAnsi="宋体" w:eastAsia="宋体" w:cs="宋体"/>
                <w:b/>
                <w:sz w:val="28"/>
                <w:szCs w:val="28"/>
                <w:lang w:val="zh-CN"/>
              </w:rPr>
            </w:pPr>
            <w:r>
              <w:rPr>
                <w:rFonts w:hint="eastAsia" w:ascii="宋体" w:hAnsi="宋体" w:eastAsia="宋体" w:cs="宋体"/>
                <w:b/>
                <w:sz w:val="28"/>
                <w:szCs w:val="28"/>
                <w:lang w:val="zh-CN"/>
              </w:rPr>
              <w:t>产品</w:t>
            </w:r>
          </w:p>
        </w:tc>
        <w:tc>
          <w:tcPr>
            <w:tcW w:w="1843" w:type="dxa"/>
            <w:shd w:val="clear" w:color="auto" w:fill="auto"/>
            <w:vAlign w:val="center"/>
          </w:tcPr>
          <w:p>
            <w:pPr>
              <w:widowControl/>
              <w:jc w:val="center"/>
              <w:rPr>
                <w:rFonts w:ascii="宋体" w:hAnsi="宋体" w:eastAsia="宋体" w:cs="宋体"/>
                <w:b/>
                <w:sz w:val="28"/>
                <w:szCs w:val="28"/>
                <w:lang w:val="zh-CN"/>
              </w:rPr>
            </w:pPr>
            <w:r>
              <w:rPr>
                <w:rFonts w:hint="eastAsia" w:ascii="宋体" w:hAnsi="宋体" w:eastAsia="宋体" w:cs="宋体"/>
                <w:b/>
                <w:sz w:val="28"/>
                <w:szCs w:val="28"/>
                <w:lang w:val="zh-CN"/>
              </w:rPr>
              <w:t>服务项目</w:t>
            </w:r>
          </w:p>
        </w:tc>
        <w:tc>
          <w:tcPr>
            <w:tcW w:w="4677" w:type="dxa"/>
            <w:shd w:val="clear" w:color="auto" w:fill="auto"/>
            <w:vAlign w:val="center"/>
          </w:tcPr>
          <w:p>
            <w:pPr>
              <w:widowControl/>
              <w:jc w:val="center"/>
              <w:rPr>
                <w:rFonts w:ascii="宋体" w:hAnsi="宋体" w:eastAsia="宋体" w:cs="宋体"/>
                <w:b/>
                <w:sz w:val="28"/>
                <w:szCs w:val="28"/>
                <w:lang w:val="zh-CN"/>
              </w:rPr>
            </w:pPr>
            <w:r>
              <w:rPr>
                <w:rFonts w:hint="eastAsia" w:ascii="宋体" w:hAnsi="宋体" w:eastAsia="宋体" w:cs="宋体"/>
                <w:b/>
                <w:sz w:val="28"/>
                <w:szCs w:val="28"/>
                <w:lang w:val="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269" w:type="dxa"/>
            <w:vMerge w:val="restart"/>
            <w:vAlign w:val="center"/>
          </w:tcPr>
          <w:p>
            <w:pPr>
              <w:jc w:val="center"/>
              <w:rPr>
                <w:rFonts w:ascii="宋体" w:hAnsi="宋体" w:eastAsia="宋体" w:cs="宋体"/>
                <w:sz w:val="24"/>
                <w:szCs w:val="24"/>
              </w:rPr>
            </w:pPr>
            <w:r>
              <w:rPr>
                <w:rFonts w:hint="eastAsia" w:ascii="宋体" w:hAnsi="宋体" w:eastAsia="宋体" w:cs="Times New Roman"/>
                <w:szCs w:val="21"/>
              </w:rPr>
              <w:t>证书更新服务</w:t>
            </w:r>
          </w:p>
        </w:tc>
        <w:tc>
          <w:tcPr>
            <w:tcW w:w="1843" w:type="dxa"/>
            <w:shd w:val="clear" w:color="auto" w:fill="auto"/>
            <w:vAlign w:val="center"/>
          </w:tcPr>
          <w:p>
            <w:pPr>
              <w:jc w:val="center"/>
              <w:rPr>
                <w:rFonts w:ascii="宋体" w:hAnsi="宋体" w:eastAsia="宋体" w:cs="宋体"/>
                <w:sz w:val="24"/>
                <w:szCs w:val="24"/>
              </w:rPr>
            </w:pPr>
            <w:r>
              <w:rPr>
                <w:rFonts w:hint="eastAsia" w:ascii="宋体" w:hAnsi="宋体" w:eastAsia="宋体" w:cs="Times New Roman"/>
                <w:color w:val="000000"/>
                <w:szCs w:val="21"/>
              </w:rPr>
              <w:t>证书制作和颁发服务</w:t>
            </w:r>
          </w:p>
        </w:tc>
        <w:tc>
          <w:tcPr>
            <w:tcW w:w="4677" w:type="dxa"/>
            <w:shd w:val="clear" w:color="auto" w:fill="auto"/>
            <w:vAlign w:val="center"/>
          </w:tcPr>
          <w:p>
            <w:pPr>
              <w:jc w:val="center"/>
              <w:rPr>
                <w:rFonts w:ascii="宋体" w:hAnsi="宋体" w:eastAsia="宋体" w:cs="宋体"/>
                <w:sz w:val="24"/>
                <w:szCs w:val="24"/>
              </w:rPr>
            </w:pPr>
            <w:r>
              <w:rPr>
                <w:rFonts w:hint="eastAsia" w:ascii="宋体" w:hAnsi="宋体" w:eastAsia="宋体" w:cs="Times New Roman"/>
                <w:color w:val="000000"/>
                <w:szCs w:val="21"/>
              </w:rPr>
              <w:t>乙方应及时受理甲方所提出的数字证书申请，并根据甲方提供的信息制作和颁发数字证书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269" w:type="dxa"/>
            <w:vMerge w:val="continue"/>
            <w:vAlign w:val="center"/>
          </w:tcPr>
          <w:p>
            <w:pPr>
              <w:jc w:val="center"/>
              <w:rPr>
                <w:rFonts w:ascii="宋体" w:hAnsi="宋体" w:eastAsia="宋体" w:cs="宋体"/>
                <w:sz w:val="24"/>
                <w:szCs w:val="24"/>
              </w:rPr>
            </w:pPr>
          </w:p>
        </w:tc>
        <w:tc>
          <w:tcPr>
            <w:tcW w:w="1843" w:type="dxa"/>
            <w:shd w:val="clear" w:color="auto" w:fill="auto"/>
            <w:vAlign w:val="center"/>
          </w:tcPr>
          <w:p>
            <w:pPr>
              <w:widowControl/>
              <w:jc w:val="center"/>
              <w:rPr>
                <w:rFonts w:ascii="宋体" w:hAnsi="宋体" w:eastAsia="宋体" w:cs="宋体"/>
                <w:sz w:val="24"/>
                <w:szCs w:val="24"/>
              </w:rPr>
            </w:pPr>
            <w:r>
              <w:rPr>
                <w:rFonts w:hint="eastAsia" w:ascii="宋体" w:hAnsi="宋体" w:eastAsia="宋体" w:cs="Times New Roman"/>
                <w:color w:val="000000"/>
                <w:szCs w:val="21"/>
              </w:rPr>
              <w:t>证书吊销服务</w:t>
            </w:r>
          </w:p>
        </w:tc>
        <w:tc>
          <w:tcPr>
            <w:tcW w:w="4677" w:type="dxa"/>
            <w:shd w:val="clear" w:color="auto" w:fill="auto"/>
            <w:vAlign w:val="center"/>
          </w:tcPr>
          <w:p>
            <w:pPr>
              <w:widowControl/>
              <w:jc w:val="center"/>
              <w:rPr>
                <w:rFonts w:ascii="宋体" w:hAnsi="宋体" w:eastAsia="宋体" w:cs="宋体"/>
                <w:sz w:val="24"/>
                <w:szCs w:val="24"/>
              </w:rPr>
            </w:pPr>
            <w:r>
              <w:rPr>
                <w:rFonts w:hint="eastAsia" w:ascii="宋体" w:hAnsi="宋体" w:eastAsia="宋体" w:cs="Times New Roman"/>
                <w:color w:val="000000"/>
                <w:szCs w:val="21"/>
              </w:rPr>
              <w:t>乙方应及时受理甲方证书吊销申请，经审核后吊销相应的数字证书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269" w:type="dxa"/>
            <w:vMerge w:val="continue"/>
            <w:vAlign w:val="center"/>
          </w:tcPr>
          <w:p>
            <w:pPr>
              <w:jc w:val="center"/>
              <w:rPr>
                <w:rFonts w:ascii="宋体" w:hAnsi="宋体" w:eastAsia="宋体" w:cs="宋体"/>
                <w:sz w:val="24"/>
                <w:szCs w:val="24"/>
              </w:rPr>
            </w:pPr>
          </w:p>
        </w:tc>
        <w:tc>
          <w:tcPr>
            <w:tcW w:w="1843" w:type="dxa"/>
            <w:shd w:val="clear" w:color="auto" w:fill="auto"/>
            <w:vAlign w:val="center"/>
          </w:tcPr>
          <w:p>
            <w:pPr>
              <w:widowControl/>
              <w:jc w:val="center"/>
              <w:rPr>
                <w:rFonts w:ascii="宋体" w:hAnsi="宋体" w:eastAsia="宋体" w:cs="宋体"/>
                <w:sz w:val="24"/>
                <w:szCs w:val="24"/>
              </w:rPr>
            </w:pPr>
            <w:r>
              <w:rPr>
                <w:rFonts w:hint="eastAsia" w:ascii="宋体" w:hAnsi="宋体" w:eastAsia="宋体" w:cs="Times New Roman"/>
                <w:color w:val="000000"/>
                <w:szCs w:val="21"/>
              </w:rPr>
              <w:t>证书更新服务</w:t>
            </w:r>
          </w:p>
        </w:tc>
        <w:tc>
          <w:tcPr>
            <w:tcW w:w="4677" w:type="dxa"/>
            <w:shd w:val="clear" w:color="auto" w:fill="auto"/>
            <w:vAlign w:val="center"/>
          </w:tcPr>
          <w:p>
            <w:pPr>
              <w:widowControl/>
              <w:jc w:val="center"/>
              <w:rPr>
                <w:rFonts w:ascii="宋体" w:hAnsi="宋体" w:eastAsia="宋体" w:cs="宋体"/>
                <w:sz w:val="24"/>
                <w:szCs w:val="24"/>
              </w:rPr>
            </w:pPr>
            <w:r>
              <w:rPr>
                <w:rFonts w:hint="eastAsia" w:ascii="宋体" w:hAnsi="宋体" w:eastAsia="宋体" w:cs="Times New Roman"/>
                <w:color w:val="000000"/>
                <w:szCs w:val="21"/>
              </w:rPr>
              <w:t>数字证书有效日期届满前，甲方向乙方提出数字证书更新申请，乙方应及时协助甲方完成数字证书的更新工作</w:t>
            </w:r>
          </w:p>
        </w:tc>
      </w:tr>
    </w:tbl>
    <w:p>
      <w:pPr>
        <w:keepNext/>
        <w:keepLines/>
        <w:numPr>
          <w:ilvl w:val="255"/>
          <w:numId w:val="0"/>
        </w:numPr>
        <w:spacing w:line="360" w:lineRule="auto"/>
        <w:jc w:val="left"/>
        <w:outlineLvl w:val="1"/>
        <w:rPr>
          <w:rFonts w:ascii="宋体" w:hAnsi="宋体" w:eastAsia="宋体" w:cs="宋体"/>
          <w:b/>
          <w:sz w:val="28"/>
          <w:szCs w:val="24"/>
          <w:lang w:val="zh-CN"/>
        </w:rPr>
      </w:pPr>
      <w:r>
        <w:rPr>
          <w:rFonts w:hint="eastAsia" w:ascii="宋体" w:hAnsi="宋体" w:eastAsia="宋体" w:cs="宋体"/>
          <w:b/>
          <w:sz w:val="28"/>
          <w:szCs w:val="24"/>
          <w:lang w:val="zh-CN"/>
        </w:rPr>
        <w:t>三、技术、服务要求</w:t>
      </w:r>
    </w:p>
    <w:p>
      <w:pPr>
        <w:ind w:right="117" w:rightChars="56"/>
        <w:rPr>
          <w:rFonts w:eastAsia="宋体" w:cs="Times New Roman" w:asciiTheme="minorEastAsia" w:hAnsiTheme="minorEastAsia"/>
          <w:sz w:val="24"/>
          <w:szCs w:val="24"/>
        </w:rPr>
      </w:pPr>
      <w:r>
        <w:rPr>
          <w:rFonts w:hint="eastAsia" w:eastAsia="宋体" w:cs="Times New Roman" w:asciiTheme="minorEastAsia" w:hAnsiTheme="minorEastAsia"/>
          <w:sz w:val="24"/>
          <w:szCs w:val="24"/>
        </w:rPr>
        <w:t>维保期内，为医院提供以下服务内容以保证系统能够正常运行使用：</w:t>
      </w:r>
    </w:p>
    <w:p>
      <w:pPr>
        <w:pStyle w:val="27"/>
        <w:numPr>
          <w:ilvl w:val="0"/>
          <w:numId w:val="3"/>
        </w:numPr>
        <w:ind w:right="117" w:rightChars="56" w:firstLineChars="0"/>
        <w:rPr>
          <w:rFonts w:asciiTheme="minorEastAsia" w:hAnsiTheme="minorEastAsia"/>
          <w:sz w:val="24"/>
          <w:szCs w:val="24"/>
        </w:rPr>
      </w:pPr>
      <w:r>
        <w:rPr>
          <w:rFonts w:hint="eastAsia" w:asciiTheme="minorEastAsia" w:hAnsiTheme="minorEastAsia"/>
          <w:sz w:val="24"/>
          <w:szCs w:val="24"/>
        </w:rPr>
        <w:t>提供客服热线及网络（邮件、QQ）等渠道受理用户问题反馈</w:t>
      </w:r>
    </w:p>
    <w:p>
      <w:pPr>
        <w:pStyle w:val="27"/>
        <w:numPr>
          <w:ilvl w:val="0"/>
          <w:numId w:val="3"/>
        </w:numPr>
        <w:ind w:left="851" w:right="117" w:rightChars="56" w:hanging="851" w:firstLineChars="0"/>
        <w:rPr>
          <w:rFonts w:asciiTheme="minorEastAsia" w:hAnsiTheme="minorEastAsia"/>
          <w:sz w:val="24"/>
          <w:szCs w:val="24"/>
        </w:rPr>
      </w:pPr>
      <w:r>
        <w:rPr>
          <w:rFonts w:hint="eastAsia" w:asciiTheme="minorEastAsia" w:hAnsiTheme="minorEastAsia"/>
          <w:sz w:val="24"/>
          <w:szCs w:val="24"/>
        </w:rPr>
        <w:t>数字证书有效期内，乙方提供电话技术支持、电子邮件技术支持、网络远程技术支持。</w:t>
      </w:r>
    </w:p>
    <w:p>
      <w:pPr>
        <w:pStyle w:val="27"/>
        <w:numPr>
          <w:ilvl w:val="0"/>
          <w:numId w:val="3"/>
        </w:numPr>
        <w:ind w:left="142" w:right="117" w:rightChars="56" w:hanging="142" w:firstLineChars="0"/>
        <w:rPr>
          <w:rFonts w:asciiTheme="minorEastAsia" w:hAnsiTheme="minorEastAsia"/>
          <w:sz w:val="24"/>
          <w:szCs w:val="24"/>
        </w:rPr>
      </w:pPr>
      <w:bookmarkStart w:id="10" w:name="_Hlk103258394"/>
      <w:r>
        <w:rPr>
          <w:rFonts w:hint="eastAsia" w:asciiTheme="minorEastAsia" w:hAnsiTheme="minorEastAsia"/>
          <w:sz w:val="24"/>
          <w:szCs w:val="24"/>
        </w:rPr>
        <w:t>对系统使用科室提出的关于系统使用、操作流程等问题进行解释和答复</w:t>
      </w:r>
    </w:p>
    <w:bookmarkEnd w:id="10"/>
    <w:p>
      <w:pPr>
        <w:pStyle w:val="27"/>
        <w:numPr>
          <w:ilvl w:val="0"/>
          <w:numId w:val="3"/>
        </w:numPr>
        <w:ind w:right="117" w:rightChars="56" w:firstLineChars="0"/>
        <w:rPr>
          <w:rFonts w:asciiTheme="minorEastAsia" w:hAnsiTheme="minorEastAsia"/>
          <w:sz w:val="24"/>
          <w:szCs w:val="24"/>
        </w:rPr>
      </w:pPr>
      <w:r>
        <w:rPr>
          <w:rFonts w:hint="eastAsia" w:asciiTheme="minorEastAsia" w:hAnsiTheme="minorEastAsia"/>
          <w:sz w:val="24"/>
          <w:szCs w:val="24"/>
        </w:rPr>
        <w:t>提供定期的售后电话回访服务</w:t>
      </w:r>
    </w:p>
    <w:p>
      <w:pPr>
        <w:pStyle w:val="27"/>
        <w:numPr>
          <w:ilvl w:val="0"/>
          <w:numId w:val="3"/>
        </w:numPr>
        <w:ind w:right="117" w:rightChars="56" w:firstLineChars="0"/>
        <w:rPr>
          <w:rFonts w:asciiTheme="minorEastAsia" w:hAnsiTheme="minorEastAsia"/>
          <w:sz w:val="24"/>
          <w:szCs w:val="24"/>
        </w:rPr>
      </w:pPr>
      <w:r>
        <w:rPr>
          <w:rFonts w:hint="eastAsia" w:asciiTheme="minorEastAsia" w:hAnsiTheme="minorEastAsia"/>
          <w:sz w:val="24"/>
          <w:szCs w:val="24"/>
        </w:rPr>
        <w:t>建立用户档案，跟踪客户使用情况</w:t>
      </w:r>
    </w:p>
    <w:p>
      <w:pPr>
        <w:keepNext/>
        <w:keepLines/>
        <w:numPr>
          <w:ilvl w:val="255"/>
          <w:numId w:val="0"/>
        </w:numPr>
        <w:spacing w:line="720" w:lineRule="auto"/>
        <w:jc w:val="left"/>
        <w:outlineLvl w:val="1"/>
        <w:rPr>
          <w:rFonts w:ascii="宋体" w:hAnsi="宋体" w:eastAsia="宋体" w:cs="宋体"/>
          <w:b/>
          <w:sz w:val="28"/>
          <w:szCs w:val="28"/>
          <w:lang w:val="zh-CN"/>
        </w:rPr>
      </w:pPr>
      <w:bookmarkStart w:id="11" w:name="_Toc511894512"/>
      <w:bookmarkStart w:id="12" w:name="_Toc516494673"/>
      <w:bookmarkStart w:id="13" w:name="_Toc494561956"/>
      <w:bookmarkStart w:id="14" w:name="_Toc511889434"/>
      <w:r>
        <w:rPr>
          <w:rFonts w:hint="eastAsia" w:ascii="宋体" w:hAnsi="宋体" w:eastAsia="宋体" w:cs="宋体"/>
          <w:b/>
          <w:sz w:val="28"/>
          <w:szCs w:val="28"/>
          <w:lang w:val="zh-CN"/>
        </w:rPr>
        <w:t>四、商务要求</w:t>
      </w:r>
      <w:bookmarkEnd w:id="11"/>
      <w:bookmarkEnd w:id="12"/>
      <w:bookmarkEnd w:id="13"/>
      <w:bookmarkEnd w:id="14"/>
    </w:p>
    <w:tbl>
      <w:tblPr>
        <w:tblStyle w:val="28"/>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10"/>
        <w:gridCol w:w="6526"/>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48" w:type="dxa"/>
            <w:shd w:val="pct5" w:color="FFFFFF" w:themeColor="background1" w:fill="DCD8C2" w:themeFill="background2" w:themeFillShade="E5"/>
            <w:vAlign w:val="center"/>
          </w:tcPr>
          <w:p>
            <w:pPr>
              <w:jc w:val="center"/>
              <w:rPr>
                <w:rFonts w:ascii="Arial" w:hAnsi="Arial" w:eastAsia="宋体" w:cs="Arial"/>
                <w:b/>
                <w:bCs/>
                <w:kern w:val="0"/>
                <w:sz w:val="20"/>
                <w:szCs w:val="21"/>
              </w:rPr>
            </w:pPr>
            <w:r>
              <w:rPr>
                <w:rFonts w:ascii="Arial" w:hAnsi="Arial" w:eastAsia="宋体" w:cs="Arial"/>
                <w:b/>
                <w:bCs/>
                <w:kern w:val="0"/>
                <w:sz w:val="20"/>
                <w:szCs w:val="21"/>
              </w:rPr>
              <w:t>条款号</w:t>
            </w:r>
          </w:p>
        </w:tc>
        <w:tc>
          <w:tcPr>
            <w:tcW w:w="1510" w:type="dxa"/>
            <w:shd w:val="pct5" w:color="FFFFFF" w:themeColor="background1" w:fill="DCD8C2" w:themeFill="background2" w:themeFillShade="E5"/>
            <w:vAlign w:val="center"/>
          </w:tcPr>
          <w:p>
            <w:pPr>
              <w:jc w:val="center"/>
              <w:rPr>
                <w:rFonts w:ascii="Arial" w:hAnsi="Arial" w:eastAsia="宋体" w:cs="Arial"/>
                <w:b/>
                <w:bCs/>
                <w:kern w:val="0"/>
                <w:sz w:val="20"/>
                <w:szCs w:val="21"/>
              </w:rPr>
            </w:pPr>
            <w:r>
              <w:rPr>
                <w:rFonts w:ascii="Arial" w:hAnsi="Arial" w:eastAsia="宋体" w:cs="Arial"/>
                <w:b/>
                <w:bCs/>
                <w:kern w:val="0"/>
                <w:sz w:val="20"/>
                <w:szCs w:val="21"/>
              </w:rPr>
              <w:t>条款类型</w:t>
            </w:r>
          </w:p>
        </w:tc>
        <w:tc>
          <w:tcPr>
            <w:tcW w:w="6526" w:type="dxa"/>
            <w:shd w:val="pct5" w:color="FFFFFF" w:themeColor="background1" w:fill="DCD8C2" w:themeFill="background2" w:themeFillShade="E5"/>
            <w:vAlign w:val="center"/>
          </w:tcPr>
          <w:p>
            <w:pPr>
              <w:jc w:val="center"/>
              <w:rPr>
                <w:rFonts w:ascii="Arial" w:hAnsi="Arial" w:eastAsia="宋体" w:cs="Arial"/>
                <w:b/>
                <w:bCs/>
                <w:kern w:val="0"/>
                <w:sz w:val="20"/>
                <w:szCs w:val="21"/>
              </w:rPr>
            </w:pPr>
            <w:r>
              <w:rPr>
                <w:rFonts w:ascii="Arial" w:hAnsi="Arial" w:eastAsia="宋体" w:cs="Arial"/>
                <w:b/>
                <w:bCs/>
                <w:kern w:val="0"/>
                <w:sz w:val="20"/>
                <w:szCs w:val="21"/>
              </w:rPr>
              <w:t>条款内容</w:t>
            </w:r>
          </w:p>
        </w:tc>
        <w:tc>
          <w:tcPr>
            <w:tcW w:w="700" w:type="dxa"/>
            <w:shd w:val="pct5" w:color="FFFFFF" w:themeColor="background1" w:fill="DCD8C2" w:themeFill="background2" w:themeFillShade="E5"/>
            <w:vAlign w:val="center"/>
          </w:tcPr>
          <w:p>
            <w:pPr>
              <w:jc w:val="center"/>
              <w:rPr>
                <w:rFonts w:ascii="Arial" w:hAnsi="Arial" w:eastAsia="宋体" w:cs="Arial"/>
                <w:b/>
                <w:bCs/>
                <w:kern w:val="0"/>
                <w:sz w:val="20"/>
                <w:szCs w:val="21"/>
              </w:rPr>
            </w:pPr>
            <w:r>
              <w:rPr>
                <w:rFonts w:hint="eastAsia" w:ascii="Arial" w:hAnsi="Arial" w:eastAsia="宋体" w:cs="Arial"/>
                <w:b/>
                <w:bCs/>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8" w:type="dxa"/>
            <w:vAlign w:val="center"/>
          </w:tcPr>
          <w:p>
            <w:pPr>
              <w:jc w:val="center"/>
              <w:rPr>
                <w:rFonts w:ascii="Arial" w:hAnsi="Arial" w:eastAsia="宋体" w:cs="Arial"/>
                <w:kern w:val="0"/>
                <w:sz w:val="20"/>
                <w:szCs w:val="21"/>
              </w:rPr>
            </w:pPr>
            <w:r>
              <w:rPr>
                <w:rFonts w:ascii="Arial" w:hAnsi="Arial" w:eastAsia="宋体" w:cs="Arial"/>
                <w:kern w:val="0"/>
                <w:sz w:val="20"/>
                <w:szCs w:val="21"/>
              </w:rPr>
              <w:t>1</w:t>
            </w:r>
          </w:p>
        </w:tc>
        <w:tc>
          <w:tcPr>
            <w:tcW w:w="1510" w:type="dxa"/>
            <w:vAlign w:val="center"/>
          </w:tcPr>
          <w:p>
            <w:pPr>
              <w:jc w:val="center"/>
              <w:rPr>
                <w:rFonts w:ascii="Arial" w:hAnsi="Arial" w:eastAsia="宋体" w:cs="Arial"/>
                <w:b/>
                <w:bCs/>
                <w:kern w:val="0"/>
                <w:sz w:val="20"/>
                <w:szCs w:val="21"/>
                <w:highlight w:val="yellow"/>
              </w:rPr>
            </w:pPr>
            <w:r>
              <w:rPr>
                <w:rFonts w:ascii="Arial" w:hAnsi="Arial" w:eastAsia="宋体" w:cs="Arial"/>
                <w:b/>
                <w:bCs/>
                <w:kern w:val="0"/>
                <w:sz w:val="20"/>
                <w:szCs w:val="21"/>
              </w:rPr>
              <w:t>工期要求</w:t>
            </w:r>
          </w:p>
        </w:tc>
        <w:tc>
          <w:tcPr>
            <w:tcW w:w="6526" w:type="dxa"/>
            <w:vAlign w:val="center"/>
          </w:tcPr>
          <w:p>
            <w:pPr>
              <w:rPr>
                <w:rFonts w:ascii="Arial" w:hAnsi="Arial" w:eastAsia="宋体" w:cs="Arial"/>
                <w:b/>
                <w:bCs/>
                <w:kern w:val="0"/>
                <w:sz w:val="20"/>
                <w:szCs w:val="21"/>
              </w:rPr>
            </w:pPr>
            <w:r>
              <w:rPr>
                <w:rFonts w:hint="eastAsia" w:ascii="Arial" w:hAnsi="Arial" w:eastAsia="宋体" w:cs="Arial"/>
                <w:b/>
                <w:bCs/>
                <w:kern w:val="0"/>
                <w:sz w:val="20"/>
                <w:szCs w:val="21"/>
              </w:rPr>
              <w:t>合同签订之日起30个日历日内完成</w:t>
            </w:r>
          </w:p>
        </w:tc>
        <w:tc>
          <w:tcPr>
            <w:tcW w:w="700" w:type="dxa"/>
            <w:vAlign w:val="center"/>
          </w:tcPr>
          <w:p>
            <w:pPr>
              <w:jc w:val="center"/>
              <w:rPr>
                <w:rFonts w:ascii="Arial" w:hAnsi="Arial" w:eastAsia="宋体" w:cs="Arial"/>
                <w:kern w:val="0"/>
                <w:sz w:val="20"/>
                <w:szCs w:val="21"/>
              </w:rPr>
            </w:pPr>
            <w:r>
              <w:rPr>
                <w:rFonts w:ascii="Arial" w:hAnsi="Arial" w:eastAsia="宋体" w:cs="Arial"/>
                <w:b/>
                <w:bCs/>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8" w:type="dxa"/>
            <w:vAlign w:val="center"/>
          </w:tcPr>
          <w:p>
            <w:pPr>
              <w:jc w:val="center"/>
              <w:rPr>
                <w:rFonts w:ascii="Arial" w:hAnsi="Arial" w:eastAsia="宋体" w:cs="Arial"/>
                <w:kern w:val="0"/>
                <w:sz w:val="20"/>
                <w:szCs w:val="21"/>
              </w:rPr>
            </w:pPr>
            <w:r>
              <w:rPr>
                <w:rFonts w:hint="eastAsia" w:ascii="Arial" w:hAnsi="Arial" w:eastAsia="宋体" w:cs="Arial"/>
                <w:kern w:val="0"/>
                <w:sz w:val="20"/>
                <w:szCs w:val="21"/>
              </w:rPr>
              <w:t>2</w:t>
            </w:r>
          </w:p>
        </w:tc>
        <w:tc>
          <w:tcPr>
            <w:tcW w:w="1510" w:type="dxa"/>
            <w:vAlign w:val="center"/>
          </w:tcPr>
          <w:p>
            <w:pPr>
              <w:snapToGrid w:val="0"/>
              <w:spacing w:line="360" w:lineRule="auto"/>
              <w:jc w:val="center"/>
              <w:rPr>
                <w:rFonts w:ascii="Calibri" w:hAnsi="Calibri" w:eastAsia="宋体" w:cs="Times New Roman"/>
                <w:b/>
                <w:bCs/>
                <w:kern w:val="0"/>
                <w:sz w:val="20"/>
                <w:szCs w:val="21"/>
              </w:rPr>
            </w:pPr>
            <w:r>
              <w:rPr>
                <w:rFonts w:hint="eastAsia" w:ascii="Calibri" w:hAnsi="Calibri" w:eastAsia="宋体" w:cs="Times New Roman"/>
                <w:b/>
                <w:bCs/>
                <w:kern w:val="0"/>
                <w:sz w:val="20"/>
                <w:szCs w:val="21"/>
              </w:rPr>
              <w:t>技术能力</w:t>
            </w:r>
          </w:p>
        </w:tc>
        <w:tc>
          <w:tcPr>
            <w:tcW w:w="6526" w:type="dxa"/>
            <w:vAlign w:val="center"/>
          </w:tcPr>
          <w:p>
            <w:pPr>
              <w:snapToGrid w:val="0"/>
              <w:spacing w:line="360" w:lineRule="auto"/>
              <w:jc w:val="left"/>
              <w:rPr>
                <w:rFonts w:ascii="Calibri" w:hAnsi="Calibri" w:eastAsia="宋体" w:cs="Times New Roman"/>
                <w:b/>
                <w:color w:val="FF0000"/>
                <w:kern w:val="0"/>
                <w:sz w:val="20"/>
                <w:szCs w:val="21"/>
              </w:rPr>
            </w:pPr>
            <w:r>
              <w:rPr>
                <w:rFonts w:hint="eastAsia" w:ascii="Calibri" w:hAnsi="Calibri" w:eastAsia="宋体" w:cs="Times New Roman"/>
                <w:b/>
                <w:kern w:val="0"/>
                <w:sz w:val="20"/>
                <w:szCs w:val="21"/>
              </w:rPr>
              <w:t>供应商需提供满足</w:t>
            </w:r>
            <w:r>
              <w:rPr>
                <w:rFonts w:hint="eastAsia" w:ascii="Calibri" w:hAnsi="Calibri" w:eastAsia="宋体" w:cs="Times New Roman"/>
                <w:b/>
                <w:kern w:val="0"/>
                <w:sz w:val="20"/>
                <w:szCs w:val="21"/>
                <w:lang w:val="en-US" w:eastAsia="zh-CN"/>
              </w:rPr>
              <w:t>以上项目</w:t>
            </w:r>
            <w:r>
              <w:rPr>
                <w:rFonts w:hint="eastAsia" w:ascii="Calibri" w:hAnsi="Calibri" w:eastAsia="宋体" w:cs="Times New Roman"/>
                <w:b/>
                <w:kern w:val="0"/>
                <w:sz w:val="20"/>
                <w:szCs w:val="21"/>
              </w:rPr>
              <w:t>建设内容、服务要求的承诺函并加盖公章</w:t>
            </w:r>
          </w:p>
        </w:tc>
        <w:tc>
          <w:tcPr>
            <w:tcW w:w="700" w:type="dxa"/>
            <w:vAlign w:val="center"/>
          </w:tcPr>
          <w:p>
            <w:pPr>
              <w:jc w:val="center"/>
              <w:rPr>
                <w:rFonts w:ascii="Arial" w:hAnsi="Arial" w:eastAsia="宋体" w:cs="Arial"/>
                <w:b/>
                <w:bCs/>
                <w:kern w:val="0"/>
                <w:sz w:val="20"/>
                <w:szCs w:val="21"/>
              </w:rPr>
            </w:pPr>
            <w:r>
              <w:rPr>
                <w:rFonts w:ascii="Arial" w:hAnsi="Arial" w:eastAsia="宋体" w:cs="Arial"/>
                <w:b/>
                <w:bCs/>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Align w:val="center"/>
          </w:tcPr>
          <w:p>
            <w:pPr>
              <w:jc w:val="center"/>
              <w:rPr>
                <w:rFonts w:ascii="Arial" w:hAnsi="Arial" w:eastAsia="宋体" w:cs="Arial"/>
                <w:kern w:val="0"/>
                <w:sz w:val="20"/>
                <w:szCs w:val="21"/>
              </w:rPr>
            </w:pPr>
            <w:r>
              <w:rPr>
                <w:rFonts w:hint="eastAsia" w:ascii="Arial" w:hAnsi="Arial" w:eastAsia="宋体" w:cs="Arial"/>
                <w:kern w:val="0"/>
                <w:sz w:val="20"/>
                <w:szCs w:val="21"/>
              </w:rPr>
              <w:t>3</w:t>
            </w:r>
          </w:p>
        </w:tc>
        <w:tc>
          <w:tcPr>
            <w:tcW w:w="1510" w:type="dxa"/>
            <w:vAlign w:val="center"/>
          </w:tcPr>
          <w:p>
            <w:pPr>
              <w:jc w:val="center"/>
              <w:rPr>
                <w:rFonts w:ascii="Arial" w:hAnsi="Arial" w:eastAsia="宋体" w:cs="Arial"/>
                <w:b/>
                <w:bCs/>
                <w:kern w:val="0"/>
                <w:sz w:val="20"/>
                <w:szCs w:val="21"/>
              </w:rPr>
            </w:pPr>
            <w:r>
              <w:rPr>
                <w:rFonts w:ascii="Arial" w:hAnsi="Arial" w:eastAsia="宋体" w:cs="Arial"/>
                <w:b/>
                <w:bCs/>
                <w:kern w:val="0"/>
                <w:sz w:val="20"/>
                <w:szCs w:val="21"/>
              </w:rPr>
              <w:t>质保</w:t>
            </w:r>
            <w:r>
              <w:rPr>
                <w:rFonts w:hint="eastAsia" w:ascii="Arial" w:hAnsi="Arial" w:eastAsia="宋体" w:cs="Arial"/>
                <w:b/>
                <w:bCs/>
                <w:kern w:val="0"/>
                <w:sz w:val="20"/>
                <w:szCs w:val="21"/>
              </w:rPr>
              <w:t>要求</w:t>
            </w:r>
          </w:p>
        </w:tc>
        <w:tc>
          <w:tcPr>
            <w:tcW w:w="6526" w:type="dxa"/>
            <w:vAlign w:val="center"/>
          </w:tcPr>
          <w:p>
            <w:pPr>
              <w:snapToGrid w:val="0"/>
              <w:spacing w:line="400" w:lineRule="exact"/>
              <w:rPr>
                <w:rFonts w:ascii="Arial" w:hAnsi="Arial" w:eastAsia="宋体" w:cs="Arial"/>
                <w:b/>
                <w:bCs/>
                <w:kern w:val="0"/>
                <w:sz w:val="20"/>
                <w:szCs w:val="21"/>
              </w:rPr>
            </w:pPr>
            <w:r>
              <w:rPr>
                <w:rFonts w:hint="eastAsia" w:ascii="Arial" w:hAnsi="Arial" w:eastAsia="宋体" w:cs="Arial"/>
                <w:b/>
                <w:bCs/>
                <w:kern w:val="0"/>
                <w:sz w:val="20"/>
                <w:szCs w:val="21"/>
              </w:rPr>
              <w:t>提供一年的证书更新服务（7</w:t>
            </w:r>
            <w:r>
              <w:rPr>
                <w:rFonts w:ascii="Arial" w:hAnsi="Arial" w:eastAsia="宋体" w:cs="Arial"/>
                <w:b/>
                <w:bCs/>
                <w:kern w:val="0"/>
                <w:sz w:val="20"/>
                <w:szCs w:val="21"/>
              </w:rPr>
              <w:t>00</w:t>
            </w:r>
            <w:r>
              <w:rPr>
                <w:rFonts w:hint="eastAsia" w:ascii="Arial" w:hAnsi="Arial" w:eastAsia="宋体" w:cs="Arial"/>
                <w:b/>
                <w:bCs/>
                <w:kern w:val="0"/>
                <w:sz w:val="20"/>
                <w:szCs w:val="21"/>
              </w:rPr>
              <w:t>人内）</w:t>
            </w:r>
          </w:p>
        </w:tc>
        <w:tc>
          <w:tcPr>
            <w:tcW w:w="700" w:type="dxa"/>
            <w:vAlign w:val="center"/>
          </w:tcPr>
          <w:p>
            <w:pPr>
              <w:jc w:val="center"/>
              <w:rPr>
                <w:rFonts w:ascii="Arial" w:hAnsi="Arial" w:eastAsia="宋体" w:cs="Arial"/>
                <w:kern w:val="0"/>
                <w:sz w:val="20"/>
                <w:szCs w:val="21"/>
              </w:rPr>
            </w:pPr>
            <w:r>
              <w:rPr>
                <w:rFonts w:ascii="Arial" w:hAnsi="Arial" w:eastAsia="宋体" w:cs="Arial"/>
                <w:b/>
                <w:bCs/>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48" w:type="dxa"/>
            <w:vAlign w:val="center"/>
          </w:tcPr>
          <w:p>
            <w:pPr>
              <w:jc w:val="center"/>
              <w:rPr>
                <w:rFonts w:ascii="Arial" w:hAnsi="Arial" w:eastAsia="宋体" w:cs="Arial"/>
                <w:kern w:val="0"/>
                <w:sz w:val="20"/>
                <w:szCs w:val="21"/>
              </w:rPr>
            </w:pPr>
            <w:r>
              <w:rPr>
                <w:rFonts w:hint="eastAsia" w:ascii="Arial" w:hAnsi="Arial" w:eastAsia="宋体" w:cs="Arial"/>
                <w:kern w:val="0"/>
                <w:sz w:val="20"/>
                <w:szCs w:val="21"/>
              </w:rPr>
              <w:t>4</w:t>
            </w:r>
          </w:p>
        </w:tc>
        <w:tc>
          <w:tcPr>
            <w:tcW w:w="1510" w:type="dxa"/>
            <w:vAlign w:val="center"/>
          </w:tcPr>
          <w:p>
            <w:pPr>
              <w:jc w:val="center"/>
              <w:rPr>
                <w:rFonts w:ascii="Arial" w:hAnsi="Arial" w:eastAsia="宋体" w:cs="Arial"/>
                <w:b/>
                <w:bCs/>
                <w:kern w:val="0"/>
                <w:sz w:val="20"/>
                <w:szCs w:val="21"/>
              </w:rPr>
            </w:pPr>
            <w:r>
              <w:rPr>
                <w:rFonts w:ascii="Arial" w:hAnsi="Arial" w:eastAsia="宋体" w:cs="Arial"/>
                <w:b/>
                <w:bCs/>
                <w:kern w:val="0"/>
                <w:sz w:val="20"/>
                <w:szCs w:val="21"/>
              </w:rPr>
              <w:t>付款方法</w:t>
            </w:r>
          </w:p>
        </w:tc>
        <w:tc>
          <w:tcPr>
            <w:tcW w:w="6526" w:type="dxa"/>
            <w:vAlign w:val="center"/>
          </w:tcPr>
          <w:p>
            <w:pPr>
              <w:rPr>
                <w:rFonts w:ascii="Arial" w:hAnsi="Arial" w:eastAsia="宋体" w:cs="Arial"/>
                <w:b/>
                <w:bCs/>
                <w:kern w:val="0"/>
                <w:sz w:val="20"/>
                <w:szCs w:val="21"/>
              </w:rPr>
            </w:pPr>
            <w:r>
              <w:rPr>
                <w:rFonts w:hint="eastAsia" w:ascii="Arial" w:hAnsi="Arial" w:eastAsia="宋体" w:cs="Arial"/>
                <w:b/>
                <w:bCs/>
                <w:kern w:val="0"/>
                <w:sz w:val="20"/>
                <w:szCs w:val="21"/>
              </w:rPr>
              <w:t>合同签订后3</w:t>
            </w:r>
            <w:r>
              <w:rPr>
                <w:rFonts w:ascii="Arial" w:hAnsi="Arial" w:eastAsia="宋体" w:cs="Arial"/>
                <w:b/>
                <w:bCs/>
                <w:kern w:val="0"/>
                <w:sz w:val="20"/>
                <w:szCs w:val="21"/>
              </w:rPr>
              <w:t>0</w:t>
            </w:r>
            <w:r>
              <w:rPr>
                <w:rFonts w:hint="eastAsia" w:ascii="Arial" w:hAnsi="Arial" w:eastAsia="宋体" w:cs="Arial"/>
                <w:b/>
                <w:bCs/>
                <w:kern w:val="0"/>
                <w:sz w:val="20"/>
                <w:szCs w:val="21"/>
              </w:rPr>
              <w:t>个日历日内付合同总额的</w:t>
            </w:r>
            <w:r>
              <w:rPr>
                <w:rFonts w:ascii="Arial" w:hAnsi="Arial" w:eastAsia="宋体" w:cs="Arial"/>
                <w:b/>
                <w:bCs/>
                <w:kern w:val="0"/>
                <w:sz w:val="20"/>
                <w:szCs w:val="21"/>
              </w:rPr>
              <w:t>100</w:t>
            </w:r>
            <w:r>
              <w:rPr>
                <w:rFonts w:hint="eastAsia" w:ascii="Arial" w:hAnsi="Arial" w:eastAsia="宋体" w:cs="Arial"/>
                <w:b/>
                <w:bCs/>
                <w:kern w:val="0"/>
                <w:sz w:val="20"/>
                <w:szCs w:val="21"/>
              </w:rPr>
              <w:t>%。</w:t>
            </w:r>
          </w:p>
        </w:tc>
        <w:tc>
          <w:tcPr>
            <w:tcW w:w="700" w:type="dxa"/>
            <w:vAlign w:val="center"/>
          </w:tcPr>
          <w:p>
            <w:pPr>
              <w:jc w:val="center"/>
              <w:rPr>
                <w:rFonts w:ascii="Arial" w:hAnsi="Arial" w:eastAsia="宋体" w:cs="Arial"/>
                <w:kern w:val="0"/>
                <w:sz w:val="20"/>
                <w:szCs w:val="21"/>
              </w:rPr>
            </w:pPr>
            <w:r>
              <w:rPr>
                <w:rFonts w:ascii="Arial" w:hAnsi="Arial" w:eastAsia="宋体" w:cs="Arial"/>
                <w:b/>
                <w:bCs/>
                <w:kern w:val="0"/>
                <w:sz w:val="20"/>
                <w:szCs w:val="21"/>
              </w:rPr>
              <w:t>★</w:t>
            </w:r>
          </w:p>
        </w:tc>
      </w:tr>
    </w:tbl>
    <w:p>
      <w:pPr>
        <w:pStyle w:val="2"/>
        <w:spacing w:line="240" w:lineRule="auto"/>
        <w:ind w:firstLine="3200" w:firstLineChars="1000"/>
        <w:jc w:val="both"/>
        <w:rPr>
          <w:rFonts w:hint="eastAsia" w:ascii="宋体" w:hAnsi="宋体" w:eastAsia="等线"/>
          <w:lang w:eastAsia="zh-CN"/>
        </w:rPr>
      </w:pPr>
      <w:r>
        <w:rPr>
          <w:rFonts w:hint="eastAsia" w:ascii="宋体" w:hAnsi="宋体"/>
        </w:rPr>
        <w:t>第</w:t>
      </w:r>
      <w:r>
        <w:rPr>
          <w:rFonts w:hint="eastAsia" w:ascii="宋体" w:hAnsi="宋体"/>
          <w:lang w:val="en-US" w:eastAsia="zh-CN"/>
        </w:rPr>
        <w:t>四</w:t>
      </w:r>
      <w:r>
        <w:rPr>
          <w:rFonts w:hint="eastAsia" w:ascii="宋体" w:hAnsi="宋体"/>
        </w:rPr>
        <w:t xml:space="preserve">章  </w:t>
      </w:r>
      <w:r>
        <w:rPr>
          <w:rFonts w:hint="eastAsia" w:ascii="宋体" w:hAnsi="宋体"/>
          <w:lang w:val="en-US" w:eastAsia="zh-CN"/>
        </w:rPr>
        <w:t>附表</w:t>
      </w:r>
    </w:p>
    <w:bookmarkEnd w:id="7"/>
    <w:p>
      <w:pPr>
        <w:tabs>
          <w:tab w:val="left" w:pos="180"/>
          <w:tab w:val="left" w:pos="1620"/>
        </w:tabs>
        <w:spacing w:line="300" w:lineRule="auto"/>
        <w:rPr>
          <w:rFonts w:hint="eastAsia" w:ascii="宋体" w:hAnsi="宋体"/>
          <w:szCs w:val="21"/>
        </w:rPr>
      </w:pPr>
      <w:bookmarkStart w:id="15" w:name="_Toc499204521"/>
      <w:r>
        <w:rPr>
          <w:rFonts w:hint="eastAsia" w:ascii="宋体" w:hAnsi="宋体"/>
          <w:szCs w:val="21"/>
        </w:rPr>
        <w:t>(谈判响应文件基本格式)</w:t>
      </w:r>
    </w:p>
    <w:p>
      <w:pPr>
        <w:tabs>
          <w:tab w:val="left" w:pos="180"/>
          <w:tab w:val="left" w:pos="1620"/>
        </w:tabs>
        <w:spacing w:line="300" w:lineRule="auto"/>
        <w:rPr>
          <w:rFonts w:hint="eastAsia" w:ascii="宋体" w:hAnsi="宋体"/>
          <w:szCs w:val="21"/>
        </w:rPr>
      </w:pPr>
      <w:r>
        <w:rPr>
          <w:rFonts w:hint="eastAsia" w:ascii="宋体" w:hAnsi="宋体"/>
          <w:szCs w:val="21"/>
        </w:rPr>
        <w:t>(封面)</w:t>
      </w: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240" w:lineRule="atLeast"/>
        <w:jc w:val="center"/>
        <w:rPr>
          <w:rFonts w:hint="eastAsia" w:ascii="宋体" w:hAnsi="宋体"/>
          <w:sz w:val="32"/>
          <w:szCs w:val="32"/>
        </w:rPr>
      </w:pPr>
      <w:r>
        <w:rPr>
          <w:rFonts w:hint="eastAsia" w:ascii="宋体" w:hAnsi="宋体"/>
          <w:sz w:val="32"/>
          <w:szCs w:val="32"/>
        </w:rPr>
        <w:t>竞争性谈判响应文件</w:t>
      </w: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ind w:firstLine="2339" w:firstLineChars="1114"/>
        <w:rPr>
          <w:rFonts w:hint="eastAsia"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pPr>
        <w:tabs>
          <w:tab w:val="left" w:pos="3240"/>
        </w:tabs>
        <w:spacing w:line="360" w:lineRule="auto"/>
        <w:ind w:firstLine="2339" w:firstLineChars="1114"/>
        <w:rPr>
          <w:rFonts w:hint="eastAsia" w:ascii="宋体" w:hAnsi="宋体"/>
          <w:szCs w:val="21"/>
          <w:u w:val="single"/>
        </w:rPr>
      </w:pPr>
      <w:r>
        <w:rPr>
          <w:rFonts w:hint="eastAsia" w:ascii="宋体" w:hAnsi="宋体"/>
          <w:szCs w:val="21"/>
        </w:rPr>
        <w:t>采购项目名称：</w:t>
      </w:r>
      <w:r>
        <w:rPr>
          <w:rFonts w:hint="eastAsia" w:ascii="宋体" w:hAnsi="宋体"/>
          <w:szCs w:val="21"/>
          <w:u w:val="single"/>
        </w:rPr>
        <w:t xml:space="preserve">                       </w:t>
      </w:r>
    </w:p>
    <w:p>
      <w:pPr>
        <w:spacing w:line="360" w:lineRule="auto"/>
        <w:ind w:firstLine="2339" w:firstLineChars="1114"/>
        <w:rPr>
          <w:rFonts w:hint="eastAsia" w:ascii="宋体" w:hAnsi="宋体"/>
          <w:szCs w:val="21"/>
          <w:u w:val="single"/>
        </w:rPr>
      </w:pPr>
      <w:r>
        <w:rPr>
          <w:rFonts w:hint="eastAsia" w:ascii="宋体" w:hAnsi="宋体"/>
          <w:szCs w:val="21"/>
        </w:rPr>
        <w:t>谈判内容：</w:t>
      </w:r>
      <w:r>
        <w:rPr>
          <w:rFonts w:hint="eastAsia" w:ascii="宋体" w:hAnsi="宋体"/>
          <w:szCs w:val="21"/>
          <w:u w:val="single"/>
        </w:rPr>
        <w:t xml:space="preserve">                           </w:t>
      </w:r>
    </w:p>
    <w:p>
      <w:pPr>
        <w:tabs>
          <w:tab w:val="left" w:pos="2625"/>
        </w:tabs>
        <w:spacing w:line="360" w:lineRule="auto"/>
        <w:jc w:val="center"/>
        <w:rPr>
          <w:rFonts w:hint="eastAsia" w:ascii="宋体" w:hAnsi="宋体"/>
          <w:szCs w:val="21"/>
        </w:rPr>
      </w:pPr>
    </w:p>
    <w:p>
      <w:pPr>
        <w:tabs>
          <w:tab w:val="left" w:pos="2625"/>
        </w:tabs>
        <w:spacing w:line="360" w:lineRule="auto"/>
        <w:jc w:val="center"/>
        <w:rPr>
          <w:rFonts w:hint="eastAsia" w:ascii="宋体" w:hAnsi="宋体"/>
          <w:szCs w:val="21"/>
        </w:rPr>
      </w:pPr>
    </w:p>
    <w:p>
      <w:pPr>
        <w:tabs>
          <w:tab w:val="left" w:pos="2625"/>
        </w:tabs>
        <w:spacing w:line="360" w:lineRule="auto"/>
        <w:jc w:val="center"/>
        <w:rPr>
          <w:rFonts w:hint="eastAsia" w:ascii="宋体" w:hAnsi="宋体"/>
          <w:szCs w:val="21"/>
        </w:rPr>
      </w:pPr>
    </w:p>
    <w:p>
      <w:pPr>
        <w:tabs>
          <w:tab w:val="left" w:pos="2625"/>
        </w:tabs>
        <w:spacing w:line="360" w:lineRule="auto"/>
        <w:jc w:val="center"/>
        <w:rPr>
          <w:rFonts w:hint="eastAsia" w:ascii="宋体" w:hAnsi="宋体"/>
          <w:szCs w:val="21"/>
        </w:rPr>
      </w:pPr>
    </w:p>
    <w:p>
      <w:pPr>
        <w:tabs>
          <w:tab w:val="left" w:pos="2625"/>
        </w:tabs>
        <w:spacing w:line="360" w:lineRule="auto"/>
        <w:jc w:val="center"/>
        <w:rPr>
          <w:rFonts w:hint="eastAsia" w:ascii="宋体" w:hAnsi="宋体"/>
          <w:szCs w:val="21"/>
        </w:rPr>
      </w:pPr>
    </w:p>
    <w:p>
      <w:pPr>
        <w:tabs>
          <w:tab w:val="left" w:pos="2625"/>
        </w:tabs>
        <w:spacing w:line="360" w:lineRule="auto"/>
        <w:jc w:val="center"/>
        <w:rPr>
          <w:rFonts w:hint="eastAsia" w:ascii="宋体" w:hAnsi="宋体"/>
          <w:szCs w:val="21"/>
        </w:rPr>
      </w:pPr>
    </w:p>
    <w:p>
      <w:pPr>
        <w:tabs>
          <w:tab w:val="left" w:pos="2625"/>
        </w:tabs>
        <w:spacing w:line="360" w:lineRule="auto"/>
        <w:jc w:val="center"/>
        <w:rPr>
          <w:rFonts w:hint="eastAsia" w:ascii="宋体" w:hAnsi="宋体"/>
          <w:szCs w:val="21"/>
        </w:rPr>
      </w:pPr>
    </w:p>
    <w:p>
      <w:pPr>
        <w:spacing w:line="360" w:lineRule="auto"/>
        <w:jc w:val="center"/>
        <w:rPr>
          <w:rFonts w:hint="eastAsia" w:ascii="宋体" w:hAnsi="宋体"/>
          <w:szCs w:val="21"/>
        </w:rPr>
      </w:pPr>
      <w:r>
        <w:rPr>
          <w:rFonts w:hint="eastAsia" w:ascii="宋体" w:hAnsi="宋体"/>
          <w:szCs w:val="21"/>
        </w:rPr>
        <w:t>（谈判供应商名称）</w:t>
      </w:r>
    </w:p>
    <w:p>
      <w:pPr>
        <w:spacing w:line="360" w:lineRule="auto"/>
        <w:ind w:firstLine="3599" w:firstLineChars="1714"/>
        <w:rPr>
          <w:rFonts w:hint="eastAsia" w:ascii="宋体" w:hAnsi="宋体"/>
          <w:szCs w:val="21"/>
        </w:rPr>
      </w:pPr>
      <w:r>
        <w:rPr>
          <w:rFonts w:hint="eastAsia" w:ascii="宋体" w:hAnsi="宋体"/>
          <w:szCs w:val="21"/>
        </w:rPr>
        <w:t>年</w:t>
      </w:r>
      <w:r>
        <w:rPr>
          <w:rFonts w:hint="eastAsia" w:ascii="宋体" w:hAnsi="宋体" w:cs="宋体"/>
          <w:szCs w:val="21"/>
        </w:rPr>
        <w:t xml:space="preserve">    </w:t>
      </w:r>
      <w:r>
        <w:rPr>
          <w:rFonts w:hint="eastAsia" w:ascii="宋体" w:hAnsi="宋体"/>
          <w:szCs w:val="21"/>
        </w:rPr>
        <w:t>月    日</w:t>
      </w:r>
    </w:p>
    <w:p>
      <w:pPr>
        <w:spacing w:line="300" w:lineRule="auto"/>
        <w:rPr>
          <w:rFonts w:hint="eastAsia" w:ascii="宋体" w:hAnsi="宋体"/>
          <w:b/>
          <w:color w:val="000000"/>
          <w:sz w:val="28"/>
          <w:szCs w:val="28"/>
        </w:rPr>
      </w:pPr>
      <w:r>
        <w:rPr>
          <w:rFonts w:hint="eastAsia" w:ascii="仿宋_GB2312" w:hAnsi="宋体" w:eastAsia="仿宋_GB2312"/>
          <w:sz w:val="24"/>
        </w:rPr>
        <w:br w:type="page"/>
      </w:r>
      <w:bookmarkEnd w:id="15"/>
      <w:r>
        <w:rPr>
          <w:rFonts w:hint="eastAsia" w:ascii="仿宋_GB2312" w:hAnsi="宋体" w:eastAsia="仿宋_GB2312"/>
          <w:sz w:val="24"/>
          <w:lang w:val="en-US" w:eastAsia="zh-CN"/>
        </w:rPr>
        <w:t xml:space="preserve">        </w:t>
      </w:r>
      <w:r>
        <w:rPr>
          <w:rFonts w:hint="eastAsia" w:asciiTheme="minorEastAsia" w:hAnsiTheme="minorEastAsia" w:cstheme="minorEastAsia"/>
          <w:b/>
          <w:szCs w:val="30"/>
          <w:lang w:val="en-US" w:eastAsia="zh-CN"/>
        </w:rPr>
        <w:t xml:space="preserve">        </w:t>
      </w:r>
      <w:r>
        <w:rPr>
          <w:rFonts w:hint="eastAsia" w:ascii="宋体" w:hAnsi="宋体"/>
          <w:b/>
          <w:color w:val="000000"/>
          <w:sz w:val="28"/>
          <w:szCs w:val="28"/>
        </w:rPr>
        <w:t>谈  判  书</w:t>
      </w:r>
    </w:p>
    <w:p>
      <w:pPr>
        <w:pStyle w:val="6"/>
        <w:tabs>
          <w:tab w:val="left" w:pos="3885"/>
        </w:tabs>
        <w:spacing w:line="300" w:lineRule="auto"/>
        <w:jc w:val="center"/>
        <w:rPr>
          <w:rFonts w:hint="eastAsia" w:hAnsi="宋体"/>
        </w:rPr>
      </w:pPr>
    </w:p>
    <w:p>
      <w:pPr>
        <w:pStyle w:val="6"/>
        <w:spacing w:line="300" w:lineRule="auto"/>
        <w:rPr>
          <w:rFonts w:hint="eastAsia" w:hAnsi="宋体"/>
        </w:rPr>
      </w:pPr>
      <w:r>
        <w:rPr>
          <w:rFonts w:hint="eastAsia" w:hAnsi="宋体"/>
          <w:u w:val="single"/>
        </w:rPr>
        <w:t xml:space="preserve">                   </w:t>
      </w:r>
      <w:r>
        <w:rPr>
          <w:rFonts w:hint="eastAsia" w:hAnsi="宋体"/>
        </w:rPr>
        <w:t>：</w:t>
      </w:r>
    </w:p>
    <w:p>
      <w:pPr>
        <w:pStyle w:val="6"/>
        <w:spacing w:line="300" w:lineRule="auto"/>
        <w:ind w:firstLine="480"/>
        <w:rPr>
          <w:rFonts w:hint="eastAsia" w:hAnsi="宋体"/>
        </w:rPr>
      </w:pPr>
      <w:r>
        <w:rPr>
          <w:rFonts w:hint="eastAsia" w:hAnsi="宋体"/>
        </w:rPr>
        <w:t>依据贵方</w:t>
      </w:r>
      <w:r>
        <w:rPr>
          <w:rFonts w:hint="eastAsia" w:hAnsi="宋体"/>
          <w:u w:val="single"/>
        </w:rPr>
        <w:t>（项目名称/文件编号）</w:t>
      </w:r>
      <w:r>
        <w:rPr>
          <w:rFonts w:hint="eastAsia" w:hAnsi="宋体"/>
        </w:rPr>
        <w:t>项目政府采购的谈判邀请，我方</w:t>
      </w:r>
      <w:r>
        <w:rPr>
          <w:rFonts w:hint="eastAsia" w:hAnsi="宋体"/>
          <w:u w:val="single"/>
        </w:rPr>
        <w:t>（姓名和职务）</w:t>
      </w:r>
      <w:r>
        <w:rPr>
          <w:rFonts w:hint="eastAsia" w:hAnsi="宋体"/>
        </w:rPr>
        <w:t>经正式授权并代表谈判供应商</w:t>
      </w:r>
      <w:r>
        <w:rPr>
          <w:rFonts w:hint="eastAsia" w:hAnsi="宋体"/>
          <w:u w:val="single"/>
        </w:rPr>
        <w:t>（谈判供应商名称、地址）</w:t>
      </w:r>
      <w:r>
        <w:rPr>
          <w:rFonts w:hint="eastAsia" w:hAnsi="宋体"/>
        </w:rPr>
        <w:t>提交下述竞争性谈判响应文件价格文件及商务技术服务文件正本一份和副本</w:t>
      </w:r>
      <w:r>
        <w:rPr>
          <w:rFonts w:hint="eastAsia" w:hAnsi="宋体"/>
          <w:u w:val="single"/>
        </w:rPr>
        <w:t xml:space="preserve">   </w:t>
      </w:r>
      <w:r>
        <w:rPr>
          <w:rFonts w:hint="eastAsia" w:hAnsi="宋体"/>
        </w:rPr>
        <w:t>份。</w:t>
      </w:r>
    </w:p>
    <w:p>
      <w:pPr>
        <w:pStyle w:val="6"/>
        <w:spacing w:line="300" w:lineRule="auto"/>
        <w:ind w:firstLine="480"/>
        <w:rPr>
          <w:rFonts w:hint="eastAsia" w:hAnsi="宋体"/>
        </w:rPr>
      </w:pPr>
      <w:r>
        <w:rPr>
          <w:rFonts w:hint="eastAsia" w:hAnsi="宋体"/>
        </w:rPr>
        <w:t>1. 报价表；</w:t>
      </w:r>
    </w:p>
    <w:p>
      <w:pPr>
        <w:pStyle w:val="6"/>
        <w:spacing w:line="300" w:lineRule="auto"/>
        <w:ind w:firstLine="480"/>
        <w:rPr>
          <w:rFonts w:hint="eastAsia" w:hAnsi="宋体"/>
        </w:rPr>
      </w:pPr>
      <w:r>
        <w:rPr>
          <w:rFonts w:hint="eastAsia" w:hAnsi="宋体"/>
          <w:lang w:val="en-US" w:eastAsia="zh-CN"/>
        </w:rPr>
        <w:t>2</w:t>
      </w:r>
      <w:r>
        <w:rPr>
          <w:rFonts w:hint="eastAsia" w:hAnsi="宋体"/>
        </w:rPr>
        <w:t>.技术规格响应、偏离情况说明表；</w:t>
      </w:r>
    </w:p>
    <w:p>
      <w:pPr>
        <w:pStyle w:val="6"/>
        <w:spacing w:line="300" w:lineRule="auto"/>
        <w:ind w:firstLine="480"/>
        <w:rPr>
          <w:rFonts w:hint="eastAsia" w:hAnsi="宋体"/>
        </w:rPr>
      </w:pPr>
      <w:r>
        <w:rPr>
          <w:rFonts w:hint="eastAsia" w:hAnsi="宋体"/>
          <w:lang w:val="en-US" w:eastAsia="zh-CN"/>
        </w:rPr>
        <w:t>3</w:t>
      </w:r>
      <w:r>
        <w:rPr>
          <w:rFonts w:hint="eastAsia" w:hAnsi="宋体"/>
        </w:rPr>
        <w:t>. 按竞争性谈判文件谈判须知和技术规格要求提供的有关文件；</w:t>
      </w:r>
    </w:p>
    <w:p>
      <w:pPr>
        <w:pStyle w:val="6"/>
        <w:spacing w:line="300" w:lineRule="auto"/>
        <w:ind w:firstLine="480"/>
        <w:rPr>
          <w:rFonts w:hint="eastAsia" w:hAnsi="宋体"/>
        </w:rPr>
      </w:pPr>
      <w:r>
        <w:rPr>
          <w:rFonts w:hint="eastAsia" w:hAnsi="宋体"/>
          <w:lang w:val="en-US" w:eastAsia="zh-CN"/>
        </w:rPr>
        <w:t>4</w:t>
      </w:r>
      <w:r>
        <w:rPr>
          <w:rFonts w:hint="eastAsia" w:hAnsi="宋体"/>
        </w:rPr>
        <w:t xml:space="preserve"> 资格证明文件；</w:t>
      </w:r>
    </w:p>
    <w:p>
      <w:pPr>
        <w:pStyle w:val="6"/>
        <w:spacing w:line="300" w:lineRule="auto"/>
        <w:rPr>
          <w:rFonts w:hint="eastAsia" w:hAnsi="宋体"/>
        </w:rPr>
      </w:pPr>
      <w:r>
        <w:rPr>
          <w:rFonts w:hint="eastAsia" w:hAnsi="宋体"/>
        </w:rPr>
        <w:t>在此，授权代表宣布同意如下：</w:t>
      </w:r>
    </w:p>
    <w:p>
      <w:pPr>
        <w:pStyle w:val="6"/>
        <w:spacing w:line="300" w:lineRule="auto"/>
        <w:ind w:firstLine="480"/>
        <w:rPr>
          <w:rFonts w:hint="eastAsia" w:hAnsi="宋体"/>
        </w:rPr>
      </w:pPr>
      <w:r>
        <w:rPr>
          <w:rFonts w:hint="eastAsia" w:hAnsi="宋体"/>
        </w:rPr>
        <w:t>1. 将按竞争性谈判文件的约定履行合同责任和义务；</w:t>
      </w:r>
    </w:p>
    <w:p>
      <w:pPr>
        <w:pStyle w:val="6"/>
        <w:spacing w:line="300" w:lineRule="auto"/>
        <w:ind w:left="840" w:hanging="360"/>
        <w:rPr>
          <w:rFonts w:hint="eastAsia" w:hAnsi="宋体"/>
        </w:rPr>
      </w:pPr>
      <w:r>
        <w:rPr>
          <w:rFonts w:hint="eastAsia" w:hAnsi="宋体"/>
        </w:rPr>
        <w:t>2. 已详细审查全部竞争性谈判文件，包括</w:t>
      </w:r>
      <w:r>
        <w:rPr>
          <w:rFonts w:hint="eastAsia" w:hAnsi="宋体"/>
          <w:u w:val="single"/>
        </w:rPr>
        <w:t>（补遗书）（如果有的话）</w:t>
      </w:r>
      <w:r>
        <w:rPr>
          <w:rFonts w:hint="eastAsia" w:hAnsi="宋体"/>
        </w:rPr>
        <w:t>；我们完全理解并同意放弃对这方面有不明及误解的权力；</w:t>
      </w:r>
    </w:p>
    <w:p>
      <w:pPr>
        <w:pStyle w:val="6"/>
        <w:spacing w:line="300" w:lineRule="auto"/>
        <w:ind w:left="840" w:hanging="360"/>
        <w:rPr>
          <w:rFonts w:hint="eastAsia" w:hAnsi="宋体"/>
        </w:rPr>
      </w:pPr>
      <w:r>
        <w:rPr>
          <w:rFonts w:hint="eastAsia" w:hAnsi="宋体"/>
        </w:rPr>
        <w:t>3. 同意提供按照贵方可能要求的与其谈判有关的一切数据或资料；</w:t>
      </w:r>
    </w:p>
    <w:p>
      <w:pPr>
        <w:pStyle w:val="6"/>
        <w:spacing w:line="300" w:lineRule="auto"/>
        <w:ind w:left="840" w:hanging="360"/>
        <w:rPr>
          <w:rFonts w:hint="eastAsia" w:hAnsi="宋体"/>
        </w:rPr>
      </w:pPr>
      <w:r>
        <w:rPr>
          <w:rFonts w:hint="eastAsia" w:hAnsi="宋体"/>
        </w:rPr>
        <w:t>4.</w:t>
      </w:r>
      <w:r>
        <w:rPr>
          <w:rFonts w:hint="eastAsia" w:hAnsi="宋体"/>
          <w:lang w:val="en-US" w:eastAsia="zh-CN"/>
        </w:rPr>
        <w:t>报价</w:t>
      </w:r>
      <w:r>
        <w:rPr>
          <w:rFonts w:hint="eastAsia" w:hAnsi="宋体"/>
        </w:rPr>
        <w:t>包含包括完成本项目的人力成本、设备成本、利润、税金等费在内的全部费用；在合同实施时，采购人将不予支付</w:t>
      </w:r>
      <w:r>
        <w:rPr>
          <w:rFonts w:hint="eastAsia" w:hAnsi="宋体"/>
          <w:lang w:val="en-US" w:eastAsia="zh-CN"/>
        </w:rPr>
        <w:t>任何</w:t>
      </w:r>
      <w:r>
        <w:rPr>
          <w:rFonts w:hint="eastAsia" w:hAnsi="宋体"/>
        </w:rPr>
        <w:t>项目费用。</w:t>
      </w:r>
    </w:p>
    <w:p>
      <w:pPr>
        <w:pStyle w:val="6"/>
        <w:spacing w:line="300" w:lineRule="auto"/>
        <w:ind w:firstLine="480"/>
        <w:rPr>
          <w:rFonts w:hint="eastAsia" w:hAnsi="宋体"/>
          <w:u w:val="single"/>
        </w:rPr>
      </w:pPr>
      <w:r>
        <w:rPr>
          <w:rFonts w:hint="eastAsia" w:hAnsi="宋体"/>
        </w:rPr>
        <w:t>5. 与本谈判有关的一切正式往来信函请寄：</w:t>
      </w:r>
      <w:r>
        <w:rPr>
          <w:rFonts w:hint="eastAsia" w:hAnsi="宋体"/>
          <w:u w:val="single"/>
        </w:rPr>
        <w:t xml:space="preserve">                       </w:t>
      </w:r>
    </w:p>
    <w:p>
      <w:pPr>
        <w:pStyle w:val="6"/>
        <w:spacing w:line="300" w:lineRule="auto"/>
        <w:ind w:firstLine="840"/>
        <w:rPr>
          <w:rFonts w:hint="eastAsia" w:hAnsi="宋体"/>
        </w:rPr>
      </w:pPr>
      <w:r>
        <w:rPr>
          <w:rFonts w:hint="eastAsia" w:hAnsi="宋体"/>
        </w:rPr>
        <w:t>电话/传真：</w:t>
      </w:r>
      <w:r>
        <w:rPr>
          <w:rFonts w:hint="eastAsia" w:hAnsi="宋体"/>
          <w:u w:val="single"/>
        </w:rPr>
        <w:t xml:space="preserve">                        </w:t>
      </w:r>
      <w:r>
        <w:rPr>
          <w:rFonts w:hint="eastAsia" w:hAnsi="宋体"/>
        </w:rPr>
        <w:t xml:space="preserve"> 电子函件：</w:t>
      </w:r>
      <w:r>
        <w:rPr>
          <w:rFonts w:hint="eastAsia" w:hAnsi="宋体"/>
          <w:u w:val="single"/>
        </w:rPr>
        <w:t xml:space="preserve">             </w:t>
      </w:r>
      <w:r>
        <w:rPr>
          <w:rFonts w:hint="eastAsia" w:hAnsi="宋体"/>
        </w:rPr>
        <w:t xml:space="preserve">              </w:t>
      </w:r>
    </w:p>
    <w:p>
      <w:pPr>
        <w:pStyle w:val="6"/>
        <w:spacing w:line="300" w:lineRule="auto"/>
        <w:ind w:firstLine="840"/>
        <w:rPr>
          <w:rFonts w:hint="eastAsia" w:hAnsi="宋体"/>
          <w:u w:val="single"/>
        </w:rPr>
      </w:pPr>
      <w:r>
        <w:rPr>
          <w:rFonts w:hint="eastAsia" w:hAnsi="宋体"/>
        </w:rPr>
        <w:t>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pStyle w:val="6"/>
        <w:spacing w:line="300" w:lineRule="auto"/>
        <w:ind w:firstLine="840"/>
        <w:rPr>
          <w:rFonts w:hint="eastAsia" w:hAnsi="宋体"/>
          <w:u w:val="single"/>
        </w:rPr>
      </w:pPr>
      <w:r>
        <w:rPr>
          <w:rFonts w:hint="eastAsia" w:hAnsi="宋体"/>
        </w:rPr>
        <w:t>谈判供应商或法定代表人</w:t>
      </w:r>
      <w:r>
        <w:rPr>
          <w:rFonts w:hAnsi="宋体"/>
        </w:rPr>
        <w:t>授权代表签字</w:t>
      </w:r>
      <w:r>
        <w:rPr>
          <w:rFonts w:hint="eastAsia" w:hAnsi="宋体"/>
        </w:rPr>
        <w:t>：</w:t>
      </w:r>
      <w:r>
        <w:rPr>
          <w:rFonts w:hint="eastAsia" w:hAnsi="宋体"/>
          <w:u w:val="single"/>
        </w:rPr>
        <w:t xml:space="preserve">                       </w:t>
      </w:r>
    </w:p>
    <w:p>
      <w:pPr>
        <w:pStyle w:val="6"/>
        <w:spacing w:line="300" w:lineRule="auto"/>
        <w:ind w:firstLine="840"/>
        <w:rPr>
          <w:rFonts w:hint="eastAsia" w:hAnsi="宋体"/>
        </w:rPr>
      </w:pPr>
      <w:r>
        <w:rPr>
          <w:rFonts w:hint="eastAsia" w:hAnsi="宋体"/>
        </w:rPr>
        <w:t>谈判供应商名称（盖章）：</w:t>
      </w:r>
      <w:r>
        <w:rPr>
          <w:rFonts w:hint="eastAsia" w:hAnsi="宋体"/>
          <w:u w:val="single"/>
        </w:rPr>
        <w:t xml:space="preserve">                                    </w:t>
      </w:r>
      <w:r>
        <w:rPr>
          <w:rFonts w:hint="eastAsia" w:hAnsi="宋体"/>
        </w:rPr>
        <w:t xml:space="preserve">                           </w:t>
      </w:r>
    </w:p>
    <w:p>
      <w:pPr>
        <w:tabs>
          <w:tab w:val="left" w:pos="5781"/>
        </w:tabs>
        <w:spacing w:line="520" w:lineRule="exact"/>
        <w:ind w:firstLine="840" w:firstLineChars="400"/>
        <w:rPr>
          <w:rFonts w:ascii="宋体" w:hAnsi="宋体" w:eastAsia="宋体" w:cs="Times New Roman"/>
          <w:szCs w:val="21"/>
        </w:rPr>
      </w:pPr>
      <w:r>
        <w:rPr>
          <w:rFonts w:hint="eastAsia" w:hAnsi="宋体"/>
        </w:rPr>
        <w:t>开户银行：</w:t>
      </w:r>
      <w:r>
        <w:rPr>
          <w:rFonts w:hint="eastAsia" w:hAnsi="宋体"/>
          <w:u w:val="single"/>
        </w:rPr>
        <w:t xml:space="preserve">                         </w:t>
      </w:r>
      <w:r>
        <w:rPr>
          <w:rFonts w:hint="eastAsia" w:hAnsi="宋体"/>
        </w:rPr>
        <w:t xml:space="preserve">  帐号/行号：</w:t>
      </w:r>
      <w:r>
        <w:rPr>
          <w:rFonts w:hint="eastAsia" w:hAnsi="宋体"/>
          <w:u w:val="single"/>
        </w:rPr>
        <w:t xml:space="preserve">           </w:t>
      </w:r>
      <w:r>
        <w:rPr>
          <w:rFonts w:hint="eastAsia" w:hAnsi="宋体"/>
        </w:rPr>
        <w:t xml:space="preserve">     </w:t>
      </w:r>
    </w:p>
    <w:p>
      <w:pPr>
        <w:tabs>
          <w:tab w:val="left" w:pos="5781"/>
        </w:tabs>
        <w:spacing w:line="520" w:lineRule="exact"/>
        <w:rPr>
          <w:rFonts w:ascii="宋体" w:hAnsi="宋体" w:eastAsia="宋体" w:cs="Times New Roman"/>
          <w:szCs w:val="21"/>
        </w:rPr>
      </w:pPr>
    </w:p>
    <w:p>
      <w:pPr>
        <w:tabs>
          <w:tab w:val="left" w:pos="5781"/>
        </w:tabs>
        <w:spacing w:line="520" w:lineRule="exact"/>
        <w:ind w:firstLine="4620" w:firstLineChars="2200"/>
        <w:rPr>
          <w:rFonts w:ascii="宋体" w:hAnsi="宋体" w:eastAsia="宋体" w:cs="Times New Roman"/>
          <w:szCs w:val="21"/>
        </w:rPr>
      </w:pPr>
      <w:r>
        <w:rPr>
          <w:rFonts w:hint="eastAsia" w:ascii="宋体" w:hAnsi="宋体" w:eastAsia="宋体" w:cs="Times New Roman"/>
          <w:szCs w:val="21"/>
        </w:rPr>
        <w:t>日期：    年  月  日</w:t>
      </w:r>
    </w:p>
    <w:p>
      <w:pPr>
        <w:widowControl/>
        <w:jc w:val="left"/>
      </w:pPr>
      <w:r>
        <w:br w:type="page"/>
      </w:r>
    </w:p>
    <w:p>
      <w:pPr>
        <w:jc w:val="center"/>
        <w:rPr>
          <w:rFonts w:hint="eastAsia" w:ascii="宋体" w:hAnsi="宋体"/>
          <w:b/>
          <w:sz w:val="28"/>
          <w:szCs w:val="28"/>
        </w:rPr>
      </w:pPr>
      <w:r>
        <w:rPr>
          <w:rFonts w:hint="eastAsia" w:ascii="宋体" w:hAnsi="宋体"/>
          <w:b/>
          <w:sz w:val="28"/>
          <w:szCs w:val="28"/>
        </w:rPr>
        <w:t>报  价  表</w:t>
      </w: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 xml:space="preserve">项目名称：                                        </w:t>
      </w:r>
    </w:p>
    <w:p>
      <w:pPr>
        <w:spacing w:line="360" w:lineRule="auto"/>
        <w:rPr>
          <w:rFonts w:hint="eastAsia" w:ascii="宋体" w:hAnsi="宋体"/>
          <w:szCs w:val="21"/>
        </w:rPr>
      </w:pPr>
      <w:r>
        <w:rPr>
          <w:rFonts w:hint="eastAsia" w:ascii="宋体" w:hAnsi="宋体"/>
          <w:szCs w:val="21"/>
        </w:rPr>
        <w:t>项目编号：</w:t>
      </w:r>
    </w:p>
    <w:p>
      <w:pPr>
        <w:tabs>
          <w:tab w:val="left" w:pos="180"/>
          <w:tab w:val="left" w:pos="1620"/>
        </w:tabs>
        <w:spacing w:line="300" w:lineRule="auto"/>
        <w:rPr>
          <w:rFonts w:hint="eastAsia" w:ascii="宋体" w:hAnsi="宋体"/>
          <w:b/>
          <w:sz w:val="24"/>
        </w:rPr>
      </w:pPr>
    </w:p>
    <w:tbl>
      <w:tblPr>
        <w:tblStyle w:val="11"/>
        <w:tblW w:w="0" w:type="auto"/>
        <w:tblInd w:w="-1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9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rPr>
              <w:t>谈判供应商名称</w:t>
            </w:r>
          </w:p>
        </w:tc>
        <w:tc>
          <w:tcPr>
            <w:tcW w:w="6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trPr>
        <w:tc>
          <w:tcPr>
            <w:tcW w:w="2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rPr>
              <w:t>谈判总报价</w:t>
            </w:r>
          </w:p>
        </w:tc>
        <w:tc>
          <w:tcPr>
            <w:tcW w:w="6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rPr>
              <w:t>工期</w:t>
            </w:r>
          </w:p>
        </w:tc>
        <w:tc>
          <w:tcPr>
            <w:tcW w:w="6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Cs w:val="21"/>
              </w:rPr>
            </w:pPr>
            <w:r>
              <w:rPr>
                <w:rFonts w:hint="eastAsia" w:ascii="宋体" w:hAnsi="宋体"/>
                <w:szCs w:val="21"/>
              </w:rPr>
              <w:t>天数：</w:t>
            </w:r>
            <w:r>
              <w:rPr>
                <w:rFonts w:hint="eastAsia" w:ascii="宋体" w:hAnsi="宋体"/>
                <w:szCs w:val="21"/>
                <w:u w:val="single"/>
              </w:rPr>
              <w:t xml:space="preserve">        </w:t>
            </w:r>
            <w:r>
              <w:rPr>
                <w:rFonts w:hint="eastAsia" w:ascii="宋体" w:hAnsi="宋体"/>
                <w:szCs w:val="21"/>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ascii="宋体" w:hAnsi="宋体"/>
                <w:szCs w:val="21"/>
              </w:rPr>
              <w:t>质保期</w:t>
            </w:r>
          </w:p>
        </w:tc>
        <w:tc>
          <w:tcPr>
            <w:tcW w:w="6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trPr>
        <w:tc>
          <w:tcPr>
            <w:tcW w:w="2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付款方式</w:t>
            </w:r>
          </w:p>
        </w:tc>
        <w:tc>
          <w:tcPr>
            <w:tcW w:w="6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trPr>
        <w:tc>
          <w:tcPr>
            <w:tcW w:w="2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其他</w:t>
            </w:r>
          </w:p>
        </w:tc>
        <w:tc>
          <w:tcPr>
            <w:tcW w:w="6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Cs w:val="21"/>
              </w:rPr>
            </w:pPr>
          </w:p>
        </w:tc>
      </w:tr>
    </w:tbl>
    <w:p>
      <w:pPr>
        <w:pStyle w:val="6"/>
        <w:rPr>
          <w:rFonts w:hint="eastAsia" w:hAnsi="宋体"/>
        </w:rPr>
      </w:pPr>
      <w:r>
        <w:rPr>
          <w:rFonts w:hint="eastAsia" w:hAnsi="宋体"/>
        </w:rPr>
        <w:t xml:space="preserve">  </w:t>
      </w:r>
    </w:p>
    <w:p>
      <w:pPr>
        <w:pStyle w:val="6"/>
        <w:rPr>
          <w:rFonts w:hint="eastAsia" w:hAnsi="宋体"/>
        </w:rPr>
      </w:pPr>
      <w:r>
        <w:rPr>
          <w:rFonts w:hint="eastAsia" w:hAnsi="宋体"/>
        </w:rPr>
        <w:t>本次谈判报价为综合报价</w:t>
      </w:r>
    </w:p>
    <w:p>
      <w:pPr>
        <w:pStyle w:val="6"/>
        <w:ind w:firstLine="720"/>
        <w:rPr>
          <w:rFonts w:hint="eastAsia" w:hAnsi="宋体"/>
        </w:rPr>
      </w:pPr>
    </w:p>
    <w:p>
      <w:pPr>
        <w:pStyle w:val="6"/>
        <w:ind w:firstLine="720"/>
        <w:rPr>
          <w:rFonts w:hint="eastAsia" w:hAnsi="宋体"/>
        </w:rPr>
      </w:pPr>
    </w:p>
    <w:p>
      <w:pPr>
        <w:pStyle w:val="6"/>
        <w:ind w:firstLine="720"/>
        <w:rPr>
          <w:rFonts w:hint="eastAsia" w:hAnsi="宋体"/>
        </w:rPr>
      </w:pPr>
    </w:p>
    <w:p>
      <w:pPr>
        <w:pStyle w:val="6"/>
        <w:ind w:firstLine="720"/>
        <w:rPr>
          <w:rFonts w:hint="eastAsia" w:hAnsi="宋体"/>
        </w:rPr>
      </w:pPr>
    </w:p>
    <w:p>
      <w:pPr>
        <w:pStyle w:val="6"/>
        <w:ind w:firstLine="720"/>
        <w:rPr>
          <w:rFonts w:hint="eastAsia" w:hAnsi="宋体"/>
          <w:u w:val="single"/>
        </w:rPr>
      </w:pPr>
      <w:r>
        <w:rPr>
          <w:rFonts w:hint="eastAsia" w:hAnsi="宋体"/>
        </w:rPr>
        <w:t>法定代表人或法定代表人授权代表（签字）:</w:t>
      </w:r>
      <w:r>
        <w:rPr>
          <w:rFonts w:hint="eastAsia" w:hAnsi="宋体"/>
          <w:u w:val="single"/>
        </w:rPr>
        <w:t xml:space="preserve">              </w:t>
      </w:r>
    </w:p>
    <w:p>
      <w:pPr>
        <w:pStyle w:val="6"/>
        <w:ind w:firstLine="720"/>
        <w:rPr>
          <w:rFonts w:hint="eastAsia" w:hAnsi="宋体"/>
          <w:u w:val="single"/>
        </w:rPr>
      </w:pPr>
      <w:r>
        <w:rPr>
          <w:rFonts w:hint="eastAsia" w:hAnsi="宋体"/>
        </w:rPr>
        <w:t>谈判供应商名称（盖章）：</w:t>
      </w:r>
      <w:r>
        <w:rPr>
          <w:rFonts w:hint="eastAsia" w:hAnsi="宋体"/>
          <w:u w:val="single"/>
        </w:rPr>
        <w:t xml:space="preserve">       </w:t>
      </w:r>
    </w:p>
    <w:p>
      <w:pPr>
        <w:pStyle w:val="6"/>
        <w:ind w:firstLine="720"/>
        <w:rPr>
          <w:rFonts w:hint="eastAsia" w:hAnsi="宋体"/>
          <w:u w:val="single"/>
        </w:rPr>
      </w:pPr>
      <w:r>
        <w:rPr>
          <w:rFonts w:hint="eastAsia" w:hAnsi="宋体"/>
        </w:rPr>
        <w:t>报价时间：</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 xml:space="preserve">日 </w:t>
      </w:r>
    </w:p>
    <w:p>
      <w:pPr>
        <w:adjustRightInd w:val="0"/>
        <w:snapToGrid w:val="0"/>
        <w:rPr>
          <w:rFonts w:hint="eastAsia" w:ascii="宋体" w:hAnsi="宋体"/>
          <w:sz w:val="24"/>
        </w:rPr>
      </w:pPr>
    </w:p>
    <w:p>
      <w:pPr>
        <w:spacing w:line="440" w:lineRule="exact"/>
        <w:ind w:firstLine="840"/>
        <w:rPr>
          <w:rFonts w:eastAsia="仿宋_GB2312"/>
          <w:szCs w:val="21"/>
        </w:rPr>
      </w:pPr>
    </w:p>
    <w:p>
      <w:pPr>
        <w:pStyle w:val="23"/>
        <w:ind w:left="0" w:leftChars="0" w:firstLine="0" w:firstLineChars="0"/>
        <w:rPr>
          <w:rFonts w:hint="eastAsia"/>
          <w:sz w:val="24"/>
        </w:rPr>
      </w:pPr>
    </w:p>
    <w:p>
      <w:pPr>
        <w:rPr>
          <w:sz w:val="24"/>
        </w:rPr>
      </w:pPr>
      <w:r>
        <w:rPr>
          <w:rFonts w:ascii="宋体" w:cs="宋体"/>
          <w:szCs w:val="21"/>
        </w:rPr>
        <w:br w:type="page"/>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1"/>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ascii="宋体" w:hAnsi="宋体"/>
          <w:szCs w:val="21"/>
        </w:rPr>
      </w:pPr>
      <w:r>
        <w:rPr>
          <w:rFonts w:eastAsia="仿宋_GB2312"/>
          <w:bCs/>
          <w:sz w:val="24"/>
        </w:rPr>
        <w:br w:type="page"/>
      </w:r>
    </w:p>
    <w:p>
      <w:pPr>
        <w:spacing w:line="500" w:lineRule="exact"/>
        <w:jc w:val="center"/>
        <w:rPr>
          <w:rFonts w:hint="eastAsia"/>
          <w:bCs/>
          <w:sz w:val="32"/>
          <w:szCs w:val="32"/>
        </w:rPr>
      </w:pP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rPr>
      </w:pPr>
      <w:bookmarkStart w:id="16" w:name="_Toc511648600"/>
      <w:r>
        <w:rPr>
          <w:bCs/>
          <w:sz w:val="24"/>
        </w:rPr>
        <w:br w:type="page"/>
      </w:r>
      <w:bookmarkEnd w:id="16"/>
    </w:p>
    <w:p>
      <w:pPr>
        <w:spacing w:line="440" w:lineRule="exact"/>
        <w:ind w:firstLine="2880" w:firstLineChars="900"/>
        <w:rPr>
          <w:rFonts w:hint="eastAsia"/>
          <w:bCs/>
          <w:sz w:val="32"/>
          <w:szCs w:val="32"/>
          <w:lang w:val="en-US" w:eastAsia="zh-CN"/>
        </w:rPr>
      </w:pPr>
    </w:p>
    <w:p>
      <w:pPr>
        <w:spacing w:line="440" w:lineRule="exact"/>
        <w:ind w:firstLine="2880" w:firstLineChars="900"/>
        <w:rPr>
          <w:rFonts w:hint="eastAsia"/>
          <w:bCs/>
          <w:sz w:val="32"/>
          <w:szCs w:val="32"/>
          <w:lang w:val="en-US" w:eastAsia="zh-CN"/>
        </w:rPr>
      </w:pPr>
      <w:r>
        <w:rPr>
          <w:rFonts w:hint="eastAsia"/>
          <w:bCs/>
          <w:sz w:val="32"/>
          <w:szCs w:val="32"/>
          <w:lang w:val="en-US" w:eastAsia="zh-CN"/>
        </w:rPr>
        <w:t>技术能力承诺函</w:t>
      </w: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eastAsia="zh-CN"/>
        </w:rPr>
      </w:pPr>
      <w:r>
        <w:rPr>
          <w:rFonts w:hint="eastAsia"/>
          <w:bCs/>
          <w:sz w:val="24"/>
          <w:lang w:eastAsia="zh-CN"/>
        </w:rPr>
        <w:t>（供应商必须提供的其它有关资料，内容自拟）</w:t>
      </w: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tbl>
      <w:tblPr>
        <w:tblStyle w:val="11"/>
        <w:tblW w:w="0" w:type="auto"/>
        <w:tblInd w:w="93" w:type="dxa"/>
        <w:tblLayout w:type="fixed"/>
        <w:tblCellMar>
          <w:top w:w="0" w:type="dxa"/>
          <w:left w:w="108" w:type="dxa"/>
          <w:bottom w:w="0" w:type="dxa"/>
          <w:right w:w="108" w:type="dxa"/>
        </w:tblCellMar>
      </w:tblPr>
      <w:tblGrid>
        <w:gridCol w:w="2699"/>
        <w:gridCol w:w="5821"/>
      </w:tblGrid>
      <w:tr>
        <w:tblPrEx>
          <w:tblCellMar>
            <w:top w:w="0" w:type="dxa"/>
            <w:left w:w="108" w:type="dxa"/>
            <w:bottom w:w="0" w:type="dxa"/>
            <w:right w:w="108" w:type="dxa"/>
          </w:tblCellMar>
        </w:tblPrEx>
        <w:trPr>
          <w:trHeight w:val="804" w:hRule="atLeast"/>
        </w:trPr>
        <w:tc>
          <w:tcPr>
            <w:tcW w:w="8520" w:type="dxa"/>
            <w:gridSpan w:val="2"/>
            <w:tcBorders>
              <w:top w:val="nil"/>
              <w:left w:val="nil"/>
              <w:bottom w:val="nil"/>
              <w:right w:val="nil"/>
            </w:tcBorders>
            <w:noWrap w:val="0"/>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竞争性谈判报价表（第二次）</w:t>
            </w:r>
          </w:p>
        </w:tc>
      </w:tr>
      <w:tr>
        <w:tblPrEx>
          <w:tblCellMar>
            <w:top w:w="0" w:type="dxa"/>
            <w:left w:w="108" w:type="dxa"/>
            <w:bottom w:w="0" w:type="dxa"/>
            <w:right w:w="108" w:type="dxa"/>
          </w:tblCellMar>
        </w:tblPrEx>
        <w:trPr>
          <w:trHeight w:val="821" w:hRule="atLeast"/>
        </w:trPr>
        <w:tc>
          <w:tcPr>
            <w:tcW w:w="2699" w:type="dxa"/>
            <w:tcBorders>
              <w:top w:val="nil"/>
              <w:left w:val="nil"/>
              <w:bottom w:val="nil"/>
              <w:right w:val="nil"/>
            </w:tcBorders>
            <w:noWrap w:val="0"/>
            <w:vAlign w:val="bottom"/>
          </w:tcPr>
          <w:p>
            <w:pPr>
              <w:widowControl/>
              <w:jc w:val="left"/>
              <w:rPr>
                <w:rFonts w:ascii="宋体" w:hAnsi="宋体" w:cs="宋体"/>
                <w:kern w:val="0"/>
                <w:sz w:val="24"/>
              </w:rPr>
            </w:pPr>
          </w:p>
        </w:tc>
        <w:tc>
          <w:tcPr>
            <w:tcW w:w="5821" w:type="dxa"/>
            <w:tcBorders>
              <w:top w:val="nil"/>
              <w:left w:val="nil"/>
              <w:bottom w:val="nil"/>
              <w:right w:val="nil"/>
            </w:tcBorders>
            <w:noWrap w:val="0"/>
            <w:vAlign w:val="bottom"/>
          </w:tcPr>
          <w:p>
            <w:pPr>
              <w:widowControl/>
              <w:jc w:val="right"/>
              <w:rPr>
                <w:rFonts w:ascii="宋体" w:hAnsi="宋体" w:cs="宋体"/>
                <w:kern w:val="0"/>
                <w:szCs w:val="21"/>
              </w:rPr>
            </w:pPr>
            <w:r>
              <w:rPr>
                <w:rFonts w:hint="eastAsia" w:ascii="宋体" w:hAnsi="宋体" w:cs="宋体"/>
                <w:kern w:val="0"/>
                <w:szCs w:val="21"/>
              </w:rPr>
              <w:t>单位：元</w:t>
            </w:r>
          </w:p>
        </w:tc>
      </w:tr>
      <w:tr>
        <w:tblPrEx>
          <w:tblCellMar>
            <w:top w:w="0" w:type="dxa"/>
            <w:left w:w="108" w:type="dxa"/>
            <w:bottom w:w="0" w:type="dxa"/>
            <w:right w:w="108" w:type="dxa"/>
          </w:tblCellMar>
        </w:tblPrEx>
        <w:trPr>
          <w:trHeight w:val="1485" w:hRule="atLeast"/>
        </w:trPr>
        <w:tc>
          <w:tcPr>
            <w:tcW w:w="26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项目名称</w:t>
            </w:r>
          </w:p>
        </w:tc>
        <w:tc>
          <w:tcPr>
            <w:tcW w:w="582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1568" w:hRule="atLeast"/>
        </w:trPr>
        <w:tc>
          <w:tcPr>
            <w:tcW w:w="269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供应商名称</w:t>
            </w:r>
          </w:p>
        </w:tc>
        <w:tc>
          <w:tcPr>
            <w:tcW w:w="582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1382" w:hRule="atLeast"/>
        </w:trPr>
        <w:tc>
          <w:tcPr>
            <w:tcW w:w="269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谈判地址</w:t>
            </w:r>
          </w:p>
        </w:tc>
        <w:tc>
          <w:tcPr>
            <w:tcW w:w="582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275" w:hRule="atLeast"/>
        </w:trPr>
        <w:tc>
          <w:tcPr>
            <w:tcW w:w="2699"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第（二）轮报价</w:t>
            </w:r>
          </w:p>
        </w:tc>
        <w:tc>
          <w:tcPr>
            <w:tcW w:w="5821" w:type="dxa"/>
            <w:tcBorders>
              <w:top w:val="single" w:color="auto" w:sz="4" w:space="0"/>
              <w:left w:val="nil"/>
              <w:bottom w:val="single" w:color="auto" w:sz="4" w:space="0"/>
              <w:right w:val="single" w:color="auto" w:sz="4" w:space="0"/>
            </w:tcBorders>
            <w:noWrap w:val="0"/>
            <w:vAlign w:val="center"/>
          </w:tcPr>
          <w:p>
            <w:pPr>
              <w:widowControl/>
              <w:spacing w:line="520" w:lineRule="exact"/>
              <w:jc w:val="left"/>
              <w:rPr>
                <w:rFonts w:hint="eastAsia" w:ascii="宋体" w:hAnsi="宋体" w:cs="宋体"/>
                <w:kern w:val="0"/>
                <w:szCs w:val="21"/>
              </w:rPr>
            </w:pPr>
            <w:r>
              <w:rPr>
                <w:rFonts w:hint="eastAsia" w:ascii="宋体" w:hAnsi="宋体" w:cs="宋体"/>
                <w:kern w:val="0"/>
                <w:szCs w:val="21"/>
              </w:rPr>
              <w:t>大写金额：                      ￥：</w:t>
            </w:r>
          </w:p>
          <w:p>
            <w:pPr>
              <w:widowControl/>
              <w:spacing w:line="520" w:lineRule="exact"/>
              <w:jc w:val="left"/>
              <w:rPr>
                <w:rFonts w:ascii="宋体" w:hAnsi="宋体" w:cs="宋体"/>
                <w:kern w:val="0"/>
                <w:szCs w:val="21"/>
              </w:rPr>
            </w:pPr>
          </w:p>
        </w:tc>
      </w:tr>
      <w:tr>
        <w:tblPrEx>
          <w:tblCellMar>
            <w:top w:w="0" w:type="dxa"/>
            <w:left w:w="108" w:type="dxa"/>
            <w:bottom w:w="0" w:type="dxa"/>
            <w:right w:w="108" w:type="dxa"/>
          </w:tblCellMar>
        </w:tblPrEx>
        <w:trPr>
          <w:trHeight w:val="1246" w:hRule="atLeast"/>
        </w:trPr>
        <w:tc>
          <w:tcPr>
            <w:tcW w:w="269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时     间</w:t>
            </w:r>
          </w:p>
        </w:tc>
        <w:tc>
          <w:tcPr>
            <w:tcW w:w="5821"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790" w:hRule="atLeast"/>
        </w:trPr>
        <w:tc>
          <w:tcPr>
            <w:tcW w:w="269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委托代理人签名</w:t>
            </w:r>
          </w:p>
        </w:tc>
        <w:tc>
          <w:tcPr>
            <w:tcW w:w="5821"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p>
        </w:tc>
      </w:tr>
    </w:tbl>
    <w:p>
      <w:pPr>
        <w:pStyle w:val="10"/>
        <w:shd w:val="clear" w:color="auto" w:fill="FFFFFF"/>
        <w:spacing w:before="0" w:beforeAutospacing="0" w:after="0" w:afterAutospacing="0" w:line="400" w:lineRule="exact"/>
        <w:ind w:firstLine="6081" w:firstLineChars="2027"/>
        <w:rPr>
          <w:rFonts w:ascii="仿宋_GB2312" w:hAnsi="Arial" w:eastAsia="仿宋_GB2312" w:cs="Arial"/>
          <w:sz w:val="30"/>
          <w:szCs w:val="30"/>
        </w:rPr>
      </w:pPr>
    </w:p>
    <w:sectPr>
      <w:headerReference r:id="rId13" w:type="default"/>
      <w:footerReference r:id="rId14" w:type="default"/>
      <w:footerReference r:id="rId15" w:type="even"/>
      <w:pgSz w:w="11906" w:h="16838"/>
      <w:pgMar w:top="1021" w:right="1588" w:bottom="1021" w:left="1474"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等线"/>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eastAsia="等线"/>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2359"/>
        <w:tab w:val="clear" w:pos="4153"/>
      </w:tabs>
      <w:jc w:val="both"/>
      <w:rPr>
        <w:rFonts w:hint="eastAsia" w:eastAsia="等线"/>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2F320C"/>
    <w:multiLevelType w:val="singleLevel"/>
    <w:tmpl w:val="BB2F320C"/>
    <w:lvl w:ilvl="0" w:tentative="0">
      <w:start w:val="1"/>
      <w:numFmt w:val="decimal"/>
      <w:suff w:val="nothing"/>
      <w:lvlText w:val="%1、"/>
      <w:lvlJc w:val="left"/>
    </w:lvl>
  </w:abstractNum>
  <w:abstractNum w:abstractNumId="1">
    <w:nsid w:val="26E44093"/>
    <w:multiLevelType w:val="multilevel"/>
    <w:tmpl w:val="26E44093"/>
    <w:lvl w:ilvl="0" w:tentative="0">
      <w:start w:val="1"/>
      <w:numFmt w:val="decimal"/>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690896"/>
    <w:multiLevelType w:val="singleLevel"/>
    <w:tmpl w:val="62690896"/>
    <w:lvl w:ilvl="0" w:tentative="0">
      <w:start w:val="7"/>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zNWM0OGQ5ODYzOTAzNzFjMTVjZGZjNTQyOGRjY2EifQ=="/>
  </w:docVars>
  <w:rsids>
    <w:rsidRoot w:val="000C5B8C"/>
    <w:rsid w:val="000027DE"/>
    <w:rsid w:val="0001372F"/>
    <w:rsid w:val="00034829"/>
    <w:rsid w:val="00042E4C"/>
    <w:rsid w:val="00056CC0"/>
    <w:rsid w:val="00081D36"/>
    <w:rsid w:val="000A0250"/>
    <w:rsid w:val="000B66C8"/>
    <w:rsid w:val="000C4595"/>
    <w:rsid w:val="000C5B8C"/>
    <w:rsid w:val="000C5EC8"/>
    <w:rsid w:val="000D0258"/>
    <w:rsid w:val="00127A86"/>
    <w:rsid w:val="001363E6"/>
    <w:rsid w:val="00137D41"/>
    <w:rsid w:val="00153095"/>
    <w:rsid w:val="00156165"/>
    <w:rsid w:val="00162884"/>
    <w:rsid w:val="0016696E"/>
    <w:rsid w:val="00171D7C"/>
    <w:rsid w:val="00197159"/>
    <w:rsid w:val="001A0DCE"/>
    <w:rsid w:val="001B36A5"/>
    <w:rsid w:val="001D775C"/>
    <w:rsid w:val="002203D5"/>
    <w:rsid w:val="002359F1"/>
    <w:rsid w:val="00236CA7"/>
    <w:rsid w:val="002427F0"/>
    <w:rsid w:val="002459BA"/>
    <w:rsid w:val="00260039"/>
    <w:rsid w:val="0026533A"/>
    <w:rsid w:val="00284C78"/>
    <w:rsid w:val="002A3264"/>
    <w:rsid w:val="002A63B9"/>
    <w:rsid w:val="002E2C91"/>
    <w:rsid w:val="00303A09"/>
    <w:rsid w:val="00342E72"/>
    <w:rsid w:val="00370678"/>
    <w:rsid w:val="00386755"/>
    <w:rsid w:val="003B0A7E"/>
    <w:rsid w:val="00405380"/>
    <w:rsid w:val="0041452F"/>
    <w:rsid w:val="00427FE4"/>
    <w:rsid w:val="004354BB"/>
    <w:rsid w:val="00445662"/>
    <w:rsid w:val="00477C36"/>
    <w:rsid w:val="004919DD"/>
    <w:rsid w:val="004A5B05"/>
    <w:rsid w:val="004C7750"/>
    <w:rsid w:val="004E0D18"/>
    <w:rsid w:val="00551F75"/>
    <w:rsid w:val="00567025"/>
    <w:rsid w:val="00570C53"/>
    <w:rsid w:val="00597BBB"/>
    <w:rsid w:val="005B5A10"/>
    <w:rsid w:val="005E288B"/>
    <w:rsid w:val="005E50B3"/>
    <w:rsid w:val="006169DA"/>
    <w:rsid w:val="00634D13"/>
    <w:rsid w:val="00636E5A"/>
    <w:rsid w:val="00663B51"/>
    <w:rsid w:val="0066564A"/>
    <w:rsid w:val="006927FF"/>
    <w:rsid w:val="006A6E74"/>
    <w:rsid w:val="006A725F"/>
    <w:rsid w:val="006C6CB0"/>
    <w:rsid w:val="0070701D"/>
    <w:rsid w:val="0072241B"/>
    <w:rsid w:val="007C2351"/>
    <w:rsid w:val="00803BA1"/>
    <w:rsid w:val="00816AF2"/>
    <w:rsid w:val="00823286"/>
    <w:rsid w:val="00834BA4"/>
    <w:rsid w:val="00855228"/>
    <w:rsid w:val="008818EE"/>
    <w:rsid w:val="008A2897"/>
    <w:rsid w:val="008A67D3"/>
    <w:rsid w:val="008E4290"/>
    <w:rsid w:val="008E5E4F"/>
    <w:rsid w:val="00907DFC"/>
    <w:rsid w:val="00911C8D"/>
    <w:rsid w:val="009178E6"/>
    <w:rsid w:val="00925135"/>
    <w:rsid w:val="00933B3B"/>
    <w:rsid w:val="009606C8"/>
    <w:rsid w:val="00971696"/>
    <w:rsid w:val="00982EDA"/>
    <w:rsid w:val="009B6FF4"/>
    <w:rsid w:val="009C3373"/>
    <w:rsid w:val="00A04D7A"/>
    <w:rsid w:val="00A4745E"/>
    <w:rsid w:val="00A563C7"/>
    <w:rsid w:val="00AA2192"/>
    <w:rsid w:val="00AE636E"/>
    <w:rsid w:val="00AF69A6"/>
    <w:rsid w:val="00B26F89"/>
    <w:rsid w:val="00B5630F"/>
    <w:rsid w:val="00B86431"/>
    <w:rsid w:val="00B92319"/>
    <w:rsid w:val="00BA7F4A"/>
    <w:rsid w:val="00C16E8F"/>
    <w:rsid w:val="00C47C88"/>
    <w:rsid w:val="00C50568"/>
    <w:rsid w:val="00C53BED"/>
    <w:rsid w:val="00C642E3"/>
    <w:rsid w:val="00C71012"/>
    <w:rsid w:val="00C86F0B"/>
    <w:rsid w:val="00C935CF"/>
    <w:rsid w:val="00CE170E"/>
    <w:rsid w:val="00D44097"/>
    <w:rsid w:val="00D565CC"/>
    <w:rsid w:val="00D60864"/>
    <w:rsid w:val="00D70414"/>
    <w:rsid w:val="00D758DA"/>
    <w:rsid w:val="00D83DB9"/>
    <w:rsid w:val="00DD15A5"/>
    <w:rsid w:val="00DE6E7C"/>
    <w:rsid w:val="00E02364"/>
    <w:rsid w:val="00E25A50"/>
    <w:rsid w:val="00E268F7"/>
    <w:rsid w:val="00E46269"/>
    <w:rsid w:val="00E909CF"/>
    <w:rsid w:val="00EA6004"/>
    <w:rsid w:val="00EA6CCB"/>
    <w:rsid w:val="00ED726C"/>
    <w:rsid w:val="00F03180"/>
    <w:rsid w:val="00F25479"/>
    <w:rsid w:val="00F30C5D"/>
    <w:rsid w:val="00F33E2F"/>
    <w:rsid w:val="00F605FE"/>
    <w:rsid w:val="00F8779C"/>
    <w:rsid w:val="00FE202A"/>
    <w:rsid w:val="00FF447B"/>
    <w:rsid w:val="04446205"/>
    <w:rsid w:val="11AE4163"/>
    <w:rsid w:val="13B84DED"/>
    <w:rsid w:val="156D3D18"/>
    <w:rsid w:val="175C08FE"/>
    <w:rsid w:val="194D1A40"/>
    <w:rsid w:val="228C07DC"/>
    <w:rsid w:val="24773635"/>
    <w:rsid w:val="3C987F58"/>
    <w:rsid w:val="3CDF19AE"/>
    <w:rsid w:val="4C0A4C0B"/>
    <w:rsid w:val="4E6E1780"/>
    <w:rsid w:val="53185BA1"/>
    <w:rsid w:val="55EA524F"/>
    <w:rsid w:val="58FB629E"/>
    <w:rsid w:val="600C257F"/>
    <w:rsid w:val="62DC1C4A"/>
    <w:rsid w:val="684F4479"/>
    <w:rsid w:val="69ED5B3A"/>
    <w:rsid w:val="6C2A4B96"/>
    <w:rsid w:val="6C4A000C"/>
    <w:rsid w:val="78AE29AC"/>
    <w:rsid w:val="7B125810"/>
    <w:rsid w:val="7E78190C"/>
    <w:rsid w:val="7F2333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locked/>
    <w:uiPriority w:val="0"/>
    <w:pPr>
      <w:keepNext/>
      <w:keepLines/>
      <w:jc w:val="center"/>
      <w:outlineLvl w:val="0"/>
    </w:pPr>
    <w:rPr>
      <w:b/>
      <w:bCs/>
      <w:kern w:val="44"/>
      <w:sz w:val="32"/>
      <w:szCs w:val="44"/>
    </w:rPr>
  </w:style>
  <w:style w:type="paragraph" w:styleId="3">
    <w:name w:val="heading 3"/>
    <w:next w:val="1"/>
    <w:qFormat/>
    <w:locked/>
    <w:uiPriority w:val="0"/>
    <w:pPr>
      <w:keepNext/>
      <w:keepLines/>
      <w:widowControl w:val="0"/>
      <w:tabs>
        <w:tab w:val="left" w:pos="1080"/>
      </w:tabs>
      <w:spacing w:before="260" w:after="260" w:line="360" w:lineRule="auto"/>
      <w:ind w:left="1080" w:hanging="720"/>
      <w:jc w:val="both"/>
      <w:outlineLvl w:val="2"/>
    </w:pPr>
    <w:rPr>
      <w:rFonts w:ascii="Times New Roman" w:hAnsi="Times New Roman" w:eastAsia="宋体" w:cs="Times New Roman"/>
      <w:kern w:val="2"/>
      <w:sz w:val="24"/>
      <w:szCs w:val="20"/>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ind w:firstLine="420"/>
    </w:pPr>
    <w:rPr>
      <w:szCs w:val="20"/>
    </w:rPr>
  </w:style>
  <w:style w:type="paragraph" w:styleId="5">
    <w:name w:val="toa heading"/>
    <w:next w:val="1"/>
    <w:unhideWhenUsed/>
    <w:qFormat/>
    <w:uiPriority w:val="99"/>
    <w:pPr>
      <w:widowControl w:val="0"/>
      <w:spacing w:before="120"/>
      <w:jc w:val="both"/>
    </w:pPr>
    <w:rPr>
      <w:rFonts w:eastAsia="宋体" w:asciiTheme="majorHAnsi" w:hAnsiTheme="majorHAnsi" w:cstheme="majorBidi"/>
      <w:kern w:val="2"/>
      <w:sz w:val="24"/>
      <w:szCs w:val="24"/>
      <w:lang w:val="en-US" w:eastAsia="zh-CN" w:bidi="ar-SA"/>
    </w:rPr>
  </w:style>
  <w:style w:type="paragraph" w:styleId="6">
    <w:name w:val="Plain Text"/>
    <w:basedOn w:val="1"/>
    <w:link w:val="21"/>
    <w:qFormat/>
    <w:uiPriority w:val="99"/>
    <w:rPr>
      <w:rFonts w:ascii="宋体" w:hAnsi="Courier New" w:eastAsia="宋体"/>
      <w:kern w:val="0"/>
      <w:szCs w:val="21"/>
    </w:rPr>
  </w:style>
  <w:style w:type="paragraph" w:styleId="7">
    <w:name w:val="footer"/>
    <w:basedOn w:val="1"/>
    <w:link w:val="15"/>
    <w:qFormat/>
    <w:uiPriority w:val="99"/>
    <w:pPr>
      <w:tabs>
        <w:tab w:val="center" w:pos="4153"/>
        <w:tab w:val="right" w:pos="8306"/>
      </w:tabs>
      <w:snapToGrid w:val="0"/>
      <w:jc w:val="left"/>
    </w:pPr>
    <w:rPr>
      <w:kern w:val="0"/>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qFormat/>
    <w:locked/>
    <w:uiPriority w:val="39"/>
    <w:pPr>
      <w:tabs>
        <w:tab w:val="right" w:leader="dot" w:pos="9061"/>
      </w:tabs>
    </w:pPr>
    <w:rPr>
      <w:rFonts w:ascii="宋体" w:hAnsi="宋体" w:eastAsia="仿宋_GB2312"/>
      <w:b/>
      <w:sz w:val="32"/>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page number"/>
    <w:basedOn w:val="12"/>
    <w:qFormat/>
    <w:uiPriority w:val="99"/>
    <w:rPr>
      <w:rFonts w:cs="Times New Roman"/>
    </w:rPr>
  </w:style>
  <w:style w:type="character" w:styleId="14">
    <w:name w:val="Hyperlink"/>
    <w:basedOn w:val="12"/>
    <w:qFormat/>
    <w:uiPriority w:val="99"/>
    <w:rPr>
      <w:color w:val="0000FF"/>
      <w:u w:val="single"/>
    </w:rPr>
  </w:style>
  <w:style w:type="character" w:customStyle="1" w:styleId="15">
    <w:name w:val="页脚 字符"/>
    <w:basedOn w:val="12"/>
    <w:link w:val="7"/>
    <w:qFormat/>
    <w:locked/>
    <w:uiPriority w:val="99"/>
    <w:rPr>
      <w:sz w:val="18"/>
    </w:rPr>
  </w:style>
  <w:style w:type="character" w:customStyle="1" w:styleId="16">
    <w:name w:val="页眉 字符"/>
    <w:basedOn w:val="12"/>
    <w:link w:val="8"/>
    <w:qFormat/>
    <w:locked/>
    <w:uiPriority w:val="99"/>
    <w:rPr>
      <w:sz w:val="18"/>
    </w:rPr>
  </w:style>
  <w:style w:type="character" w:customStyle="1" w:styleId="17">
    <w:name w:val="NormalCharacter"/>
    <w:semiHidden/>
    <w:qFormat/>
    <w:uiPriority w:val="99"/>
    <w:rPr>
      <w:rFonts w:ascii="等线" w:hAnsi="等线" w:eastAsia="等线"/>
      <w:kern w:val="2"/>
      <w:sz w:val="22"/>
      <w:lang w:val="en-US" w:eastAsia="zh-CN"/>
    </w:rPr>
  </w:style>
  <w:style w:type="character" w:customStyle="1" w:styleId="18">
    <w:name w:val="Plain Text Char1"/>
    <w:qFormat/>
    <w:locked/>
    <w:uiPriority w:val="99"/>
    <w:rPr>
      <w:rFonts w:ascii="宋体" w:hAnsi="Courier New" w:eastAsia="宋体"/>
      <w:kern w:val="2"/>
      <w:sz w:val="21"/>
      <w:lang w:val="en-US" w:eastAsia="zh-CN"/>
    </w:rPr>
  </w:style>
  <w:style w:type="character" w:customStyle="1" w:styleId="19">
    <w:name w:val="Char Char"/>
    <w:qFormat/>
    <w:uiPriority w:val="99"/>
    <w:rPr>
      <w:rFonts w:eastAsia="宋体"/>
      <w:kern w:val="2"/>
      <w:sz w:val="18"/>
      <w:lang w:val="en-US" w:eastAsia="zh-CN"/>
    </w:rPr>
  </w:style>
  <w:style w:type="character" w:customStyle="1" w:styleId="20">
    <w:name w:val="Char Char2"/>
    <w:qFormat/>
    <w:uiPriority w:val="99"/>
    <w:rPr>
      <w:kern w:val="2"/>
      <w:sz w:val="18"/>
    </w:rPr>
  </w:style>
  <w:style w:type="character" w:customStyle="1" w:styleId="21">
    <w:name w:val="纯文本 字符"/>
    <w:basedOn w:val="12"/>
    <w:link w:val="6"/>
    <w:semiHidden/>
    <w:qFormat/>
    <w:locked/>
    <w:uiPriority w:val="99"/>
    <w:rPr>
      <w:rFonts w:ascii="宋体" w:hAnsi="Courier New" w:eastAsia="宋体"/>
      <w:sz w:val="21"/>
    </w:rPr>
  </w:style>
  <w:style w:type="paragraph" w:customStyle="1" w:styleId="22">
    <w:name w:val="标书正文"/>
    <w:basedOn w:val="1"/>
    <w:qFormat/>
    <w:uiPriority w:val="99"/>
    <w:pPr>
      <w:widowControl/>
      <w:snapToGrid w:val="0"/>
      <w:spacing w:line="500" w:lineRule="exact"/>
      <w:ind w:firstLine="624"/>
      <w:jc w:val="left"/>
    </w:pPr>
    <w:rPr>
      <w:rFonts w:ascii="微软雅黑" w:hAnsi="微软雅黑" w:eastAsia="微软雅黑" w:cs="微软雅黑"/>
      <w:color w:val="000000"/>
      <w:kern w:val="0"/>
      <w:sz w:val="28"/>
      <w:szCs w:val="20"/>
      <w:lang w:eastAsia="en-US"/>
    </w:rPr>
  </w:style>
  <w:style w:type="paragraph" w:customStyle="1" w:styleId="23">
    <w:name w:val="正文（缩进）"/>
    <w:basedOn w:val="1"/>
    <w:qFormat/>
    <w:uiPriority w:val="0"/>
    <w:pPr>
      <w:spacing w:before="156" w:beforeLines="50" w:after="156" w:afterLines="50" w:line="360" w:lineRule="auto"/>
      <w:ind w:firstLine="480" w:firstLineChars="200"/>
    </w:pPr>
    <w:rPr>
      <w:sz w:val="24"/>
    </w:rPr>
  </w:style>
  <w:style w:type="character" w:customStyle="1" w:styleId="24">
    <w:name w:val="font51"/>
    <w:basedOn w:val="12"/>
    <w:qFormat/>
    <w:uiPriority w:val="0"/>
    <w:rPr>
      <w:rFonts w:hint="eastAsia" w:ascii="宋体" w:hAnsi="宋体" w:eastAsia="宋体" w:cs="宋体"/>
      <w:b/>
      <w:color w:val="000000"/>
      <w:sz w:val="22"/>
      <w:szCs w:val="22"/>
      <w:u w:val="none"/>
    </w:rPr>
  </w:style>
  <w:style w:type="character" w:customStyle="1" w:styleId="25">
    <w:name w:val="font41"/>
    <w:basedOn w:val="12"/>
    <w:qFormat/>
    <w:uiPriority w:val="0"/>
    <w:rPr>
      <w:rFonts w:hint="default" w:ascii="Calibri" w:hAnsi="Calibri" w:cs="Calibri"/>
      <w:b/>
      <w:color w:val="000000"/>
      <w:sz w:val="21"/>
      <w:szCs w:val="21"/>
      <w:u w:val="none"/>
    </w:rPr>
  </w:style>
  <w:style w:type="paragraph" w:customStyle="1" w:styleId="26">
    <w:name w:val="正文缩进1"/>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styleId="27">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table" w:customStyle="1" w:styleId="28">
    <w:name w:val="网格型浅色1"/>
    <w:qFormat/>
    <w:uiPriority w:val="40"/>
    <w:rPr>
      <w:rFonts w:ascii="Calibri" w:hAnsi="Calibri" w:eastAsia="宋体" w:cs="Times New Roman"/>
      <w:kern w:val="0"/>
      <w:sz w:val="20"/>
      <w:szCs w:val="20"/>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湖北公诚项目管理有限公司</Company>
  <Pages>15</Pages>
  <Words>4202</Words>
  <Characters>4446</Characters>
  <Lines>1</Lines>
  <Paragraphs>3</Paragraphs>
  <TotalTime>11</TotalTime>
  <ScaleCrop>false</ScaleCrop>
  <LinksUpToDate>false</LinksUpToDate>
  <CharactersWithSpaces>4850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2023-01-17T08:01:00Z</dcterms:created>
  <dc:creator>湖北公诚</dc:creator>
  <cp:lastModifiedBy>夏敏</cp:lastModifiedBy>
  <cp:lastPrinted>2021-09-22T03:09:00Z</cp:lastPrinted>
  <dcterms:modified xsi:type="dcterms:W3CDTF">2023-10-10T08:02:29Z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E81D1F0735414CA2AED34AA4167E02E6_13</vt:lpwstr>
  </property>
</Properties>
</file>