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腔镜手术器械</w:t>
      </w:r>
      <w:r>
        <w:rPr>
          <w:rFonts w:hint="eastAsia" w:ascii="方正大标宋简体" w:hAnsi="方正大标宋简体" w:eastAsia="方正大标宋简体" w:cs="方正大标宋简体"/>
          <w:sz w:val="40"/>
          <w:szCs w:val="40"/>
        </w:rPr>
        <w:t>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1101</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 xml:space="preserve">第一章  </w:t>
      </w:r>
      <w:bookmarkStart w:id="1" w:name="_Toc489450565"/>
      <w:r>
        <w:rPr>
          <w:rStyle w:val="35"/>
          <w:rFonts w:hint="eastAsia" w:ascii="宋体" w:hAnsi="宋体" w:eastAsia="宋体" w:cs="宋体"/>
          <w:b/>
          <w:bCs/>
          <w:sz w:val="32"/>
          <w:szCs w:val="21"/>
        </w:rPr>
        <w:t>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腔镜手术器械采购</w:t>
      </w:r>
      <w:r>
        <w:rPr>
          <w:rFonts w:hint="eastAsia" w:ascii="宋体" w:hAnsi="宋体" w:eastAsia="宋体" w:cs="宋体"/>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YECG2023-1101号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腔镜手术器械</w:t>
      </w:r>
      <w:r>
        <w:rPr>
          <w:rFonts w:hint="eastAsia" w:ascii="宋体" w:hAnsi="宋体" w:eastAsia="宋体" w:cs="宋体"/>
          <w:sz w:val="24"/>
          <w:u w:val="single"/>
        </w:rPr>
        <w:t>采购项目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4.9</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4.9</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腔镜手术器械</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olor w:val="000000"/>
          <w:sz w:val="24"/>
          <w:highlight w:val="none"/>
          <w:u w:val="single"/>
        </w:rPr>
        <w:t>合同签订后</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2</w:t>
      </w:r>
      <w:r>
        <w:rPr>
          <w:rFonts w:hint="eastAsia" w:ascii="宋体" w:hAnsi="宋体" w:eastAsia="宋体" w:cs="宋体"/>
          <w:sz w:val="24"/>
        </w:rPr>
        <w:t>日至2023年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5</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eastAsia="宋体" w:cs="宋体"/>
          <w:sz w:val="24"/>
        </w:rPr>
        <w:t>14F</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（1402室）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5号楼  14楼  采购办</w:t>
      </w:r>
      <w:r>
        <w:rPr>
          <w:rFonts w:hint="eastAsia" w:ascii="宋体" w:hAnsi="宋体" w:eastAsia="宋体" w:cs="宋体"/>
          <w:sz w:val="24"/>
          <w:u w:val="single"/>
          <w:lang w:val="en-US" w:eastAsia="zh-CN"/>
        </w:rPr>
        <w:t>（1402室）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w:t>
      </w:r>
      <w:r>
        <w:rPr>
          <w:rFonts w:hint="eastAsia" w:ascii="宋体" w:hAnsi="宋体" w:eastAsia="宋体" w:cs="宋体"/>
          <w:sz w:val="24"/>
          <w:u w:val="single"/>
        </w:rPr>
        <w:t>楼</w:t>
      </w:r>
      <w:r>
        <w:rPr>
          <w:rFonts w:hint="eastAsia" w:ascii="宋体" w:hAnsi="宋体" w:cs="宋体"/>
          <w:sz w:val="24"/>
          <w:u w:val="single"/>
          <w:lang w:val="en-US" w:eastAsia="zh-CN"/>
        </w:rPr>
        <w:t xml:space="preserve">  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bookmarkStart w:id="13" w:name="_GoBack"/>
      <w:bookmarkEnd w:id="13"/>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jc w:val="both"/>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9798"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3908"/>
        <w:gridCol w:w="1635"/>
        <w:gridCol w:w="120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287" w:type="dxa"/>
            <w:noWrap w:val="0"/>
            <w:vAlign w:val="top"/>
          </w:tcPr>
          <w:p>
            <w:pPr>
              <w:widowControl/>
              <w:spacing w:line="400" w:lineRule="exact"/>
              <w:jc w:val="both"/>
              <w:rPr>
                <w:rFonts w:ascii="宋体" w:hAnsi="宋体" w:cs="宋体"/>
                <w:b/>
                <w:bCs/>
                <w:kern w:val="0"/>
                <w:sz w:val="24"/>
              </w:rPr>
            </w:pPr>
            <w:r>
              <w:rPr>
                <w:rFonts w:hint="eastAsia" w:ascii="宋体" w:hAnsi="宋体" w:cs="宋体"/>
                <w:b/>
                <w:bCs/>
                <w:kern w:val="0"/>
                <w:sz w:val="24"/>
                <w:lang w:val="en-US" w:eastAsia="zh-CN"/>
              </w:rPr>
              <w:t>产品名称</w:t>
            </w:r>
          </w:p>
        </w:tc>
        <w:tc>
          <w:tcPr>
            <w:tcW w:w="3908" w:type="dxa"/>
            <w:noWrap w:val="0"/>
            <w:vAlign w:val="center"/>
          </w:tcPr>
          <w:p>
            <w:pPr>
              <w:widowControl/>
              <w:spacing w:line="400" w:lineRule="exact"/>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规格</w:t>
            </w:r>
          </w:p>
        </w:tc>
        <w:tc>
          <w:tcPr>
            <w:tcW w:w="1635"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w:t>
            </w:r>
            <w:r>
              <w:rPr>
                <w:rFonts w:hint="eastAsia" w:hAnsi="宋体"/>
                <w:b/>
                <w:bCs/>
                <w:sz w:val="24"/>
                <w:szCs w:val="24"/>
                <w:lang w:val="en-US" w:eastAsia="zh-CN"/>
              </w:rPr>
              <w:t>根</w:t>
            </w:r>
            <w:r>
              <w:rPr>
                <w:rFonts w:hint="eastAsia" w:ascii="宋体" w:hAnsi="宋体" w:eastAsia="宋体"/>
                <w:b/>
                <w:bCs/>
                <w:sz w:val="24"/>
                <w:szCs w:val="24"/>
              </w:rPr>
              <w:t>/</w:t>
            </w:r>
            <w:r>
              <w:rPr>
                <w:rFonts w:hint="eastAsia" w:hAnsi="宋体"/>
                <w:b/>
                <w:bCs/>
                <w:sz w:val="24"/>
                <w:szCs w:val="24"/>
                <w:lang w:val="en-US" w:eastAsia="zh-CN"/>
              </w:rPr>
              <w:t>把</w:t>
            </w:r>
            <w:r>
              <w:rPr>
                <w:rFonts w:hint="eastAsia" w:ascii="宋体" w:hAnsi="宋体" w:eastAsia="宋体"/>
                <w:b/>
                <w:bCs/>
                <w:sz w:val="24"/>
                <w:szCs w:val="24"/>
              </w:rPr>
              <w:t>）</w:t>
            </w:r>
          </w:p>
        </w:tc>
        <w:tc>
          <w:tcPr>
            <w:tcW w:w="1200"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768"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87" w:type="dxa"/>
            <w:noWrap w:val="0"/>
            <w:vAlign w:val="top"/>
          </w:tcPr>
          <w:p>
            <w:pPr>
              <w:jc w:val="center"/>
              <w:rPr>
                <w:rFonts w:hint="default" w:ascii="宋体" w:hAnsi="宋体" w:eastAsia="宋体"/>
                <w:sz w:val="24"/>
                <w:lang w:val="en-US" w:eastAsia="zh-CN"/>
              </w:rPr>
            </w:pPr>
            <w:r>
              <w:rPr>
                <w:rFonts w:hint="eastAsia" w:ascii="仿宋" w:hAnsi="仿宋" w:eastAsia="仿宋" w:cs="仿宋"/>
                <w:sz w:val="28"/>
                <w:szCs w:val="28"/>
              </w:rPr>
              <w:t>气腹管</w:t>
            </w:r>
          </w:p>
        </w:tc>
        <w:tc>
          <w:tcPr>
            <w:tcW w:w="3908" w:type="dxa"/>
            <w:noWrap w:val="0"/>
            <w:vAlign w:val="top"/>
          </w:tcPr>
          <w:p>
            <w:pPr>
              <w:jc w:val="left"/>
              <w:rPr>
                <w:rFonts w:hint="default" w:ascii="宋体" w:hAnsi="宋体" w:eastAsia="宋体"/>
                <w:sz w:val="24"/>
                <w:lang w:val="en-US" w:eastAsia="zh-CN"/>
              </w:rPr>
            </w:pPr>
          </w:p>
        </w:tc>
        <w:tc>
          <w:tcPr>
            <w:tcW w:w="1635" w:type="dxa"/>
            <w:noWrap w:val="0"/>
            <w:vAlign w:val="top"/>
          </w:tcPr>
          <w:p>
            <w:pPr>
              <w:jc w:val="center"/>
              <w:rPr>
                <w:rFonts w:hint="default" w:ascii="宋体" w:hAnsi="宋体" w:eastAsia="宋体"/>
                <w:sz w:val="24"/>
                <w:szCs w:val="24"/>
                <w:lang w:val="en-US" w:eastAsia="zh-CN"/>
              </w:rPr>
            </w:pPr>
            <w:r>
              <w:rPr>
                <w:rFonts w:hint="eastAsia" w:ascii="仿宋" w:hAnsi="仿宋" w:eastAsia="仿宋" w:cs="仿宋"/>
                <w:sz w:val="28"/>
                <w:szCs w:val="28"/>
              </w:rPr>
              <w:t>1</w:t>
            </w:r>
          </w:p>
        </w:tc>
        <w:tc>
          <w:tcPr>
            <w:tcW w:w="1200" w:type="dxa"/>
            <w:vMerge w:val="restart"/>
            <w:noWrap w:val="0"/>
            <w:vAlign w:val="center"/>
          </w:tcPr>
          <w:p>
            <w:pPr>
              <w:widowControl/>
              <w:spacing w:line="400" w:lineRule="exact"/>
              <w:jc w:val="center"/>
              <w:rPr>
                <w:rFonts w:hint="default" w:ascii="宋体" w:hAnsi="宋体" w:eastAsia="宋体"/>
                <w:sz w:val="24"/>
                <w:lang w:val="en-US" w:eastAsia="zh-CN"/>
              </w:rPr>
            </w:pPr>
            <w:r>
              <w:rPr>
                <w:rFonts w:hint="eastAsia" w:ascii="宋体" w:hAnsi="宋体"/>
                <w:sz w:val="24"/>
                <w:lang w:val="en-US" w:eastAsia="zh-CN"/>
              </w:rPr>
              <w:t>4.9</w:t>
            </w:r>
          </w:p>
        </w:tc>
        <w:tc>
          <w:tcPr>
            <w:tcW w:w="768" w:type="dxa"/>
            <w:vMerge w:val="restart"/>
            <w:noWrap w:val="0"/>
            <w:vAlign w:val="top"/>
          </w:tcPr>
          <w:p>
            <w:pPr>
              <w:widowControl/>
              <w:spacing w:line="400" w:lineRule="exact"/>
              <w:jc w:val="center"/>
              <w:rPr>
                <w:rFonts w:hint="default" w:ascii="宋体" w:hAnsi="宋体" w:eastAsia="宋体"/>
                <w:color w:val="FF0000"/>
                <w:sz w:val="24"/>
                <w:lang w:val="en-US" w:eastAsia="zh-CN"/>
              </w:rPr>
            </w:pPr>
          </w:p>
          <w:p>
            <w:pPr>
              <w:bidi w:val="0"/>
              <w:rPr>
                <w:rFonts w:hint="default" w:ascii="Times New Roman" w:hAnsi="Times New Roman"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r>
              <w:rPr>
                <w:rFonts w:hint="eastAsia"/>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87" w:type="dxa"/>
            <w:noWrap w:val="0"/>
            <w:vAlign w:val="top"/>
          </w:tcPr>
          <w:p>
            <w:pPr>
              <w:jc w:val="center"/>
              <w:rPr>
                <w:rFonts w:hint="eastAsia" w:ascii="宋体" w:hAnsi="宋体"/>
                <w:sz w:val="24"/>
                <w:lang w:val="en-US" w:eastAsia="zh-CN"/>
              </w:rPr>
            </w:pPr>
            <w:r>
              <w:rPr>
                <w:rFonts w:hint="eastAsia" w:ascii="仿宋" w:hAnsi="仿宋" w:eastAsia="仿宋" w:cs="仿宋"/>
                <w:sz w:val="28"/>
                <w:szCs w:val="28"/>
              </w:rPr>
              <w:t>光纤</w:t>
            </w:r>
          </w:p>
        </w:tc>
        <w:tc>
          <w:tcPr>
            <w:tcW w:w="3908" w:type="dxa"/>
            <w:noWrap w:val="0"/>
            <w:vAlign w:val="top"/>
          </w:tcPr>
          <w:p>
            <w:pPr>
              <w:jc w:val="left"/>
              <w:rPr>
                <w:rFonts w:hint="eastAsia" w:ascii="宋体" w:hAnsi="宋体"/>
                <w:sz w:val="24"/>
                <w:lang w:val="en-US" w:eastAsia="zh-CN"/>
              </w:rPr>
            </w:pPr>
          </w:p>
        </w:tc>
        <w:tc>
          <w:tcPr>
            <w:tcW w:w="1635" w:type="dxa"/>
            <w:noWrap w:val="0"/>
            <w:vAlign w:val="top"/>
          </w:tcPr>
          <w:p>
            <w:pPr>
              <w:jc w:val="center"/>
              <w:rPr>
                <w:rFonts w:hint="default" w:ascii="宋体" w:hAnsi="宋体" w:eastAsia="宋体"/>
                <w:sz w:val="24"/>
                <w:szCs w:val="24"/>
                <w:lang w:val="en-US" w:eastAsia="zh-CN"/>
              </w:rPr>
            </w:pPr>
            <w:r>
              <w:rPr>
                <w:rFonts w:hint="eastAsia" w:ascii="仿宋" w:hAnsi="仿宋" w:eastAsia="仿宋" w:cs="仿宋"/>
                <w:sz w:val="28"/>
                <w:szCs w:val="28"/>
              </w:rPr>
              <w:t>2</w:t>
            </w:r>
          </w:p>
        </w:tc>
        <w:tc>
          <w:tcPr>
            <w:tcW w:w="1200" w:type="dxa"/>
            <w:vMerge w:val="continue"/>
            <w:noWrap w:val="0"/>
            <w:vAlign w:val="center"/>
          </w:tcPr>
          <w:p>
            <w:pPr>
              <w:widowControl/>
              <w:spacing w:line="400" w:lineRule="exact"/>
              <w:jc w:val="center"/>
              <w:rPr>
                <w:rFonts w:hint="eastAsia" w:ascii="宋体" w:hAnsi="宋体"/>
                <w:sz w:val="24"/>
                <w:lang w:val="en-US" w:eastAsia="zh-CN"/>
              </w:rPr>
            </w:pPr>
          </w:p>
        </w:tc>
        <w:tc>
          <w:tcPr>
            <w:tcW w:w="768" w:type="dxa"/>
            <w:vMerge w:val="continue"/>
            <w:noWrap w:val="0"/>
            <w:vAlign w:val="top"/>
          </w:tcPr>
          <w:p>
            <w:pPr>
              <w:widowControl/>
              <w:spacing w:line="400" w:lineRule="exact"/>
              <w:jc w:val="center"/>
              <w:rPr>
                <w:rFonts w:hint="eastAsia" w:ascii="宋体" w:hAnsi="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87" w:type="dxa"/>
            <w:noWrap w:val="0"/>
            <w:vAlign w:val="top"/>
          </w:tcPr>
          <w:p>
            <w:pPr>
              <w:jc w:val="center"/>
              <w:rPr>
                <w:rFonts w:hint="eastAsia" w:ascii="宋体" w:hAnsi="宋体"/>
                <w:sz w:val="24"/>
                <w:lang w:val="en-US" w:eastAsia="zh-CN"/>
              </w:rPr>
            </w:pPr>
            <w:r>
              <w:rPr>
                <w:rFonts w:hint="eastAsia" w:ascii="仿宋" w:hAnsi="仿宋" w:eastAsia="仿宋" w:cs="仿宋"/>
                <w:sz w:val="28"/>
                <w:szCs w:val="28"/>
              </w:rPr>
              <w:t>腹腔镜分离钳</w:t>
            </w:r>
          </w:p>
        </w:tc>
        <w:tc>
          <w:tcPr>
            <w:tcW w:w="3908" w:type="dxa"/>
            <w:noWrap w:val="0"/>
            <w:vAlign w:val="top"/>
          </w:tcPr>
          <w:p>
            <w:pPr>
              <w:jc w:val="left"/>
              <w:rPr>
                <w:rFonts w:hint="eastAsia" w:ascii="宋体" w:hAnsi="宋体"/>
                <w:sz w:val="24"/>
                <w:lang w:val="en-US" w:eastAsia="zh-CN"/>
              </w:rPr>
            </w:pPr>
            <w:r>
              <w:rPr>
                <w:rFonts w:hint="eastAsia" w:ascii="仿宋" w:hAnsi="仿宋" w:eastAsia="仿宋" w:cs="仿宋"/>
                <w:sz w:val="28"/>
                <w:szCs w:val="28"/>
              </w:rPr>
              <w:t>101.037-Ⅱ，5mm*330mm,弯分离钳17mm</w:t>
            </w:r>
          </w:p>
        </w:tc>
        <w:tc>
          <w:tcPr>
            <w:tcW w:w="1635" w:type="dxa"/>
            <w:noWrap w:val="0"/>
            <w:vAlign w:val="top"/>
          </w:tcPr>
          <w:p>
            <w:pPr>
              <w:jc w:val="center"/>
              <w:rPr>
                <w:rFonts w:hint="eastAsia" w:hAnsi="宋体"/>
                <w:sz w:val="24"/>
                <w:szCs w:val="24"/>
                <w:lang w:val="en-US" w:eastAsia="zh-CN"/>
              </w:rPr>
            </w:pPr>
            <w:r>
              <w:rPr>
                <w:rFonts w:hint="eastAsia" w:ascii="仿宋" w:hAnsi="仿宋" w:eastAsia="仿宋" w:cs="仿宋"/>
                <w:sz w:val="28"/>
                <w:szCs w:val="28"/>
              </w:rPr>
              <w:t>6</w:t>
            </w:r>
          </w:p>
        </w:tc>
        <w:tc>
          <w:tcPr>
            <w:tcW w:w="1200" w:type="dxa"/>
            <w:vMerge w:val="continue"/>
            <w:noWrap w:val="0"/>
            <w:vAlign w:val="center"/>
          </w:tcPr>
          <w:p>
            <w:pPr>
              <w:widowControl/>
              <w:spacing w:line="400" w:lineRule="exact"/>
              <w:jc w:val="center"/>
              <w:rPr>
                <w:rFonts w:hint="eastAsia" w:ascii="宋体" w:hAnsi="宋体"/>
                <w:sz w:val="24"/>
                <w:lang w:val="en-US" w:eastAsia="zh-CN"/>
              </w:rPr>
            </w:pPr>
          </w:p>
        </w:tc>
        <w:tc>
          <w:tcPr>
            <w:tcW w:w="768" w:type="dxa"/>
            <w:vMerge w:val="continue"/>
            <w:noWrap w:val="0"/>
            <w:vAlign w:val="top"/>
          </w:tcPr>
          <w:p>
            <w:pPr>
              <w:widowControl/>
              <w:spacing w:line="400" w:lineRule="exact"/>
              <w:jc w:val="center"/>
              <w:rPr>
                <w:rFonts w:hint="eastAsia" w:ascii="宋体" w:hAnsi="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87" w:type="dxa"/>
            <w:noWrap w:val="0"/>
            <w:vAlign w:val="top"/>
          </w:tcPr>
          <w:p>
            <w:pPr>
              <w:jc w:val="center"/>
              <w:rPr>
                <w:rFonts w:hint="eastAsia" w:ascii="宋体" w:hAnsi="宋体"/>
                <w:sz w:val="24"/>
                <w:lang w:val="en-US" w:eastAsia="zh-CN"/>
              </w:rPr>
            </w:pPr>
            <w:r>
              <w:rPr>
                <w:rFonts w:hint="eastAsia" w:ascii="仿宋" w:hAnsi="仿宋" w:eastAsia="仿宋" w:cs="仿宋"/>
                <w:sz w:val="28"/>
                <w:szCs w:val="28"/>
              </w:rPr>
              <w:t>腹腔镜胃抓钳</w:t>
            </w:r>
          </w:p>
        </w:tc>
        <w:tc>
          <w:tcPr>
            <w:tcW w:w="3908" w:type="dxa"/>
            <w:noWrap w:val="0"/>
            <w:vAlign w:val="top"/>
          </w:tcPr>
          <w:p>
            <w:pPr>
              <w:jc w:val="left"/>
              <w:rPr>
                <w:rFonts w:hint="eastAsia" w:ascii="宋体" w:hAnsi="宋体"/>
                <w:sz w:val="24"/>
                <w:lang w:val="en-US" w:eastAsia="zh-CN"/>
              </w:rPr>
            </w:pPr>
            <w:r>
              <w:rPr>
                <w:rFonts w:hint="eastAsia" w:ascii="仿宋" w:hAnsi="仿宋" w:eastAsia="仿宋" w:cs="仿宋"/>
                <w:sz w:val="28"/>
                <w:szCs w:val="28"/>
              </w:rPr>
              <w:t>101.198A-Ⅱ，5*330mm</w:t>
            </w:r>
          </w:p>
        </w:tc>
        <w:tc>
          <w:tcPr>
            <w:tcW w:w="1635" w:type="dxa"/>
            <w:noWrap w:val="0"/>
            <w:vAlign w:val="top"/>
          </w:tcPr>
          <w:p>
            <w:pPr>
              <w:jc w:val="center"/>
              <w:rPr>
                <w:rFonts w:hint="eastAsia" w:hAnsi="宋体"/>
                <w:sz w:val="24"/>
                <w:szCs w:val="24"/>
                <w:lang w:val="en-US" w:eastAsia="zh-CN"/>
              </w:rPr>
            </w:pPr>
            <w:r>
              <w:rPr>
                <w:rFonts w:hint="eastAsia" w:ascii="仿宋" w:hAnsi="仿宋" w:eastAsia="仿宋" w:cs="仿宋"/>
                <w:sz w:val="28"/>
                <w:szCs w:val="28"/>
              </w:rPr>
              <w:t>6</w:t>
            </w:r>
          </w:p>
        </w:tc>
        <w:tc>
          <w:tcPr>
            <w:tcW w:w="1200" w:type="dxa"/>
            <w:vMerge w:val="continue"/>
            <w:noWrap w:val="0"/>
            <w:vAlign w:val="center"/>
          </w:tcPr>
          <w:p>
            <w:pPr>
              <w:widowControl/>
              <w:spacing w:line="400" w:lineRule="exact"/>
              <w:jc w:val="center"/>
              <w:rPr>
                <w:rFonts w:hint="eastAsia" w:ascii="宋体" w:hAnsi="宋体"/>
                <w:sz w:val="24"/>
                <w:lang w:val="en-US" w:eastAsia="zh-CN"/>
              </w:rPr>
            </w:pPr>
          </w:p>
        </w:tc>
        <w:tc>
          <w:tcPr>
            <w:tcW w:w="768" w:type="dxa"/>
            <w:vMerge w:val="continue"/>
            <w:noWrap w:val="0"/>
            <w:vAlign w:val="top"/>
          </w:tcPr>
          <w:p>
            <w:pPr>
              <w:widowControl/>
              <w:spacing w:line="400" w:lineRule="exact"/>
              <w:jc w:val="center"/>
              <w:rPr>
                <w:rFonts w:hint="eastAsia" w:ascii="宋体" w:hAnsi="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87" w:type="dxa"/>
            <w:noWrap w:val="0"/>
            <w:vAlign w:val="top"/>
          </w:tcPr>
          <w:p>
            <w:pPr>
              <w:jc w:val="center"/>
              <w:rPr>
                <w:rFonts w:hint="eastAsia" w:ascii="宋体" w:hAnsi="宋体"/>
                <w:sz w:val="24"/>
                <w:lang w:val="en-US" w:eastAsia="zh-CN"/>
              </w:rPr>
            </w:pPr>
            <w:r>
              <w:rPr>
                <w:rFonts w:hint="eastAsia" w:ascii="仿宋" w:hAnsi="仿宋" w:eastAsia="仿宋" w:cs="仿宋"/>
                <w:sz w:val="28"/>
                <w:szCs w:val="28"/>
              </w:rPr>
              <w:t>腹腔镜剪刀</w:t>
            </w:r>
          </w:p>
        </w:tc>
        <w:tc>
          <w:tcPr>
            <w:tcW w:w="3908" w:type="dxa"/>
            <w:noWrap w:val="0"/>
            <w:vAlign w:val="top"/>
          </w:tcPr>
          <w:p>
            <w:pPr>
              <w:jc w:val="left"/>
              <w:rPr>
                <w:rFonts w:hint="eastAsia" w:ascii="宋体" w:hAnsi="宋体"/>
                <w:sz w:val="24"/>
                <w:lang w:val="en-US" w:eastAsia="zh-CN"/>
              </w:rPr>
            </w:pPr>
            <w:r>
              <w:rPr>
                <w:rFonts w:hint="eastAsia" w:ascii="仿宋" w:hAnsi="仿宋" w:eastAsia="仿宋" w:cs="仿宋"/>
                <w:sz w:val="28"/>
                <w:szCs w:val="28"/>
              </w:rPr>
              <w:t>101.033A-Ⅱ弯剪刀，5*330mm</w:t>
            </w:r>
          </w:p>
        </w:tc>
        <w:tc>
          <w:tcPr>
            <w:tcW w:w="1635" w:type="dxa"/>
            <w:noWrap w:val="0"/>
            <w:vAlign w:val="top"/>
          </w:tcPr>
          <w:p>
            <w:pPr>
              <w:jc w:val="center"/>
              <w:rPr>
                <w:rFonts w:hint="eastAsia" w:hAnsi="宋体"/>
                <w:sz w:val="24"/>
                <w:szCs w:val="24"/>
                <w:lang w:val="en-US" w:eastAsia="zh-CN"/>
              </w:rPr>
            </w:pPr>
            <w:r>
              <w:rPr>
                <w:rFonts w:hint="eastAsia" w:ascii="仿宋" w:hAnsi="仿宋" w:eastAsia="仿宋" w:cs="仿宋"/>
                <w:sz w:val="28"/>
                <w:szCs w:val="28"/>
              </w:rPr>
              <w:t>5</w:t>
            </w:r>
          </w:p>
        </w:tc>
        <w:tc>
          <w:tcPr>
            <w:tcW w:w="1200" w:type="dxa"/>
            <w:vMerge w:val="continue"/>
            <w:noWrap w:val="0"/>
            <w:vAlign w:val="center"/>
          </w:tcPr>
          <w:p>
            <w:pPr>
              <w:widowControl/>
              <w:spacing w:line="400" w:lineRule="exact"/>
              <w:jc w:val="center"/>
              <w:rPr>
                <w:rFonts w:hint="eastAsia" w:ascii="宋体" w:hAnsi="宋体"/>
                <w:sz w:val="24"/>
                <w:lang w:val="en-US" w:eastAsia="zh-CN"/>
              </w:rPr>
            </w:pPr>
          </w:p>
        </w:tc>
        <w:tc>
          <w:tcPr>
            <w:tcW w:w="768" w:type="dxa"/>
            <w:vMerge w:val="continue"/>
            <w:noWrap w:val="0"/>
            <w:vAlign w:val="top"/>
          </w:tcPr>
          <w:p>
            <w:pPr>
              <w:widowControl/>
              <w:spacing w:line="400" w:lineRule="exact"/>
              <w:jc w:val="center"/>
              <w:rPr>
                <w:rFonts w:hint="eastAsia" w:ascii="宋体" w:hAnsi="宋体"/>
                <w:color w:val="000000" w:themeColor="text1"/>
                <w:sz w:val="24"/>
                <w:lang w:val="en-US" w:eastAsia="zh-CN"/>
                <w14:textFill>
                  <w14:solidFill>
                    <w14:schemeClr w14:val="tx1"/>
                  </w14:solidFill>
                </w14:textFill>
              </w:rPr>
            </w:pP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标注“★”号关键条款超过</w:t>
      </w:r>
      <w:r>
        <w:rPr>
          <w:rFonts w:hint="eastAsia" w:ascii="宋体" w:hAnsi="宋体"/>
          <w:bCs/>
          <w:color w:val="FF0000"/>
          <w:sz w:val="24"/>
          <w:lang w:val="en-US" w:eastAsia="zh-CN"/>
        </w:rPr>
        <w:t>1</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2</w:t>
      </w:r>
      <w:r>
        <w:rPr>
          <w:rFonts w:hint="eastAsia" w:ascii="宋体" w:hAnsi="宋体"/>
          <w:bCs/>
          <w:color w:val="FF0000"/>
          <w:sz w:val="24"/>
        </w:rPr>
        <w:t>条负偏离的，将导致其响应无效。</w:t>
      </w:r>
    </w:p>
    <w:p>
      <w:pPr>
        <w:spacing w:line="400" w:lineRule="exact"/>
        <w:rPr>
          <w:rFonts w:hint="eastAsia" w:ascii="宋体" w:hAnsi="宋体"/>
          <w:bCs/>
          <w:color w:val="FF0000"/>
          <w:sz w:val="24"/>
        </w:rPr>
      </w:pPr>
    </w:p>
    <w:p>
      <w:pPr>
        <w:ind w:firstLine="280" w:firstLineChars="100"/>
        <w:rPr>
          <w:rFonts w:ascii="宋体" w:hAnsi="宋体" w:eastAsia="宋体" w:cs="宋体"/>
          <w:sz w:val="28"/>
          <w:szCs w:val="28"/>
        </w:rPr>
      </w:pPr>
      <w:r>
        <w:rPr>
          <w:rFonts w:hint="eastAsia" w:ascii="宋体" w:hAnsi="宋体" w:eastAsia="宋体" w:cs="宋体"/>
          <w:sz w:val="28"/>
          <w:szCs w:val="28"/>
        </w:rPr>
        <w:t>1.要求:国内知名品牌。</w:t>
      </w:r>
      <w:r>
        <w:rPr>
          <w:rFonts w:hint="eastAsia" w:ascii="宋体" w:hAnsi="宋体" w:eastAsia="宋体" w:cs="宋体"/>
          <w:sz w:val="28"/>
          <w:szCs w:val="28"/>
        </w:rPr>
        <w:br w:type="textWrapping"/>
      </w:r>
      <w:r>
        <w:rPr>
          <w:rFonts w:hint="eastAsia" w:ascii="宋体" w:hAnsi="宋体" w:eastAsia="宋体" w:cs="宋体"/>
          <w:sz w:val="28"/>
          <w:szCs w:val="28"/>
        </w:rPr>
        <w:t>★2.除光纤、气腹管外，全部产品为同一品牌、统一售后维护,响应时间12小时。</w:t>
      </w:r>
      <w:r>
        <w:rPr>
          <w:rFonts w:hint="eastAsia" w:ascii="宋体" w:hAnsi="宋体" w:eastAsia="宋体" w:cs="宋体"/>
          <w:sz w:val="28"/>
          <w:szCs w:val="28"/>
        </w:rPr>
        <w:br w:type="textWrapping"/>
      </w:r>
      <w:r>
        <w:rPr>
          <w:rFonts w:hint="eastAsia" w:ascii="宋体" w:hAnsi="宋体" w:eastAsia="宋体" w:cs="宋体"/>
          <w:sz w:val="28"/>
          <w:szCs w:val="28"/>
        </w:rPr>
        <w:t>★3.调换器械,一年内器械可以调换,完全服务医院,满足医院临床要求。</w:t>
      </w:r>
      <w:r>
        <w:rPr>
          <w:rFonts w:hint="eastAsia" w:ascii="宋体" w:hAnsi="宋体" w:eastAsia="宋体" w:cs="宋体"/>
          <w:sz w:val="28"/>
          <w:szCs w:val="28"/>
        </w:rPr>
        <w:br w:type="textWrapping"/>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4.采用锻造坯，加工出来的产品内部组织紧密，强度高，断裂风险降到最低。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5.满足腔镜手术要求，国内三甲医院使用的腔镜手术器械。</w:t>
      </w:r>
    </w:p>
    <w:p>
      <w:pPr>
        <w:ind w:firstLine="280" w:firstLineChars="100"/>
        <w:rPr>
          <w:rFonts w:ascii="宋体" w:hAnsi="宋体" w:eastAsia="宋体" w:cs="宋体"/>
          <w:sz w:val="28"/>
          <w:szCs w:val="28"/>
        </w:rPr>
      </w:pPr>
      <w:r>
        <w:rPr>
          <w:rFonts w:hint="eastAsia" w:ascii="宋体" w:hAnsi="宋体" w:eastAsia="宋体" w:cs="宋体"/>
          <w:sz w:val="28"/>
          <w:szCs w:val="28"/>
        </w:rPr>
        <w:t>6.手术器械工艺一流，材质品质佳，符合国际标准，保证能经久耐用。</w:t>
      </w:r>
    </w:p>
    <w:p>
      <w:pPr>
        <w:ind w:firstLine="280" w:firstLineChars="100"/>
        <w:rPr>
          <w:rFonts w:ascii="宋体" w:hAnsi="宋体" w:eastAsia="宋体" w:cs="宋体"/>
          <w:sz w:val="28"/>
          <w:szCs w:val="28"/>
        </w:rPr>
      </w:pPr>
      <w:r>
        <w:rPr>
          <w:rFonts w:hint="eastAsia" w:ascii="宋体" w:hAnsi="宋体" w:eastAsia="宋体" w:cs="宋体"/>
          <w:sz w:val="28"/>
          <w:szCs w:val="28"/>
        </w:rPr>
        <w:t>7.手感舒适，符合人体工程学设计，操作方便。</w:t>
      </w:r>
    </w:p>
    <w:p>
      <w:pPr>
        <w:rPr>
          <w:rFonts w:ascii="宋体" w:hAnsi="宋体" w:eastAsia="宋体" w:cs="宋体"/>
          <w:sz w:val="28"/>
          <w:szCs w:val="28"/>
        </w:rPr>
      </w:pPr>
      <w:r>
        <w:rPr>
          <w:rFonts w:hint="eastAsia" w:ascii="宋体" w:hAnsi="宋体" w:eastAsia="宋体" w:cs="宋体"/>
          <w:sz w:val="28"/>
          <w:szCs w:val="28"/>
        </w:rPr>
        <w:t>★8.手术器械的关节、夹口、手柄等重要部位，即使长期使用，也不易出现松动、变形，保证品质一流。</w:t>
      </w:r>
    </w:p>
    <w:p>
      <w:pPr>
        <w:numPr>
          <w:ilvl w:val="0"/>
          <w:numId w:val="2"/>
        </w:numPr>
        <w:ind w:firstLine="280" w:firstLineChars="100"/>
        <w:rPr>
          <w:rFonts w:hint="eastAsia" w:ascii="宋体" w:hAnsi="宋体" w:eastAsia="宋体" w:cs="宋体"/>
          <w:sz w:val="28"/>
          <w:szCs w:val="28"/>
        </w:rPr>
      </w:pPr>
      <w:bookmarkStart w:id="8" w:name="_Hlk148517655"/>
      <w:r>
        <w:rPr>
          <w:rFonts w:hint="eastAsia" w:ascii="宋体" w:hAnsi="宋体" w:eastAsia="宋体" w:cs="宋体"/>
          <w:sz w:val="28"/>
          <w:szCs w:val="28"/>
        </w:rPr>
        <w:t>除光纤、气腹管外</w:t>
      </w:r>
      <w:bookmarkEnd w:id="8"/>
      <w:r>
        <w:rPr>
          <w:rFonts w:hint="eastAsia" w:ascii="宋体" w:hAnsi="宋体" w:eastAsia="宋体" w:cs="宋体"/>
          <w:sz w:val="28"/>
          <w:szCs w:val="28"/>
        </w:rPr>
        <w:t>，所有的器械能够耐高温消毒。</w:t>
      </w: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3"/>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spacing w:line="240" w:lineRule="auto"/>
        <w:jc w:val="both"/>
        <w:rPr>
          <w:rFonts w:hint="eastAsia" w:ascii="宋体" w:hAnsi="宋体"/>
        </w:rPr>
      </w:pPr>
    </w:p>
    <w:p>
      <w:pPr>
        <w:rPr>
          <w:rFonts w:hint="eastAsia" w:ascii="宋体" w:hAnsi="宋体"/>
        </w:rPr>
      </w:pPr>
    </w:p>
    <w:p>
      <w:pPr>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9" w:name="_Toc499204521"/>
      <w:r>
        <w:rPr>
          <w:sz w:val="44"/>
          <w:szCs w:val="44"/>
        </w:rPr>
        <w:t>目</w:t>
      </w:r>
      <w:r>
        <w:rPr>
          <w:rFonts w:hint="eastAsia"/>
          <w:sz w:val="44"/>
          <w:szCs w:val="44"/>
        </w:rPr>
        <w:t xml:space="preserve">  </w:t>
      </w:r>
      <w:r>
        <w:rPr>
          <w:sz w:val="44"/>
          <w:szCs w:val="44"/>
        </w:rPr>
        <w:t>录</w:t>
      </w:r>
      <w:bookmarkEnd w:id="9"/>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10" w:name="_Hlk13851301"/>
      <w:r>
        <w:rPr>
          <w:rFonts w:hint="eastAsia"/>
          <w:sz w:val="24"/>
          <w:lang w:val="en-US" w:eastAsia="zh-CN"/>
        </w:rPr>
        <w:t>7</w:t>
      </w:r>
      <w:r>
        <w:rPr>
          <w:rFonts w:hint="eastAsia"/>
          <w:sz w:val="24"/>
        </w:rPr>
        <w:t>供应商必须提供的其它有关资料</w:t>
      </w:r>
    </w:p>
    <w:bookmarkEnd w:id="10"/>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1" w:name="_Toc511648600"/>
      <w:r>
        <w:rPr>
          <w:bCs/>
          <w:sz w:val="24"/>
        </w:rPr>
        <w:br w:type="page"/>
      </w:r>
      <w:bookmarkEnd w:id="11"/>
    </w:p>
    <w:p>
      <w:pPr>
        <w:rPr>
          <w:rFonts w:hint="eastAsia"/>
          <w:sz w:val="32"/>
          <w:szCs w:val="32"/>
        </w:rPr>
      </w:pPr>
      <w:r>
        <w:rPr>
          <w:bCs/>
          <w:sz w:val="24"/>
        </w:rPr>
        <w:t>附件</w:t>
      </w:r>
      <w:bookmarkStart w:id="12" w:name="_Toc511648593"/>
      <w:r>
        <w:rPr>
          <w:rFonts w:hint="eastAsia"/>
          <w:bCs/>
          <w:sz w:val="24"/>
        </w:rPr>
        <w:t>5</w:t>
      </w:r>
    </w:p>
    <w:bookmarkEnd w:id="12"/>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207B71"/>
    <w:multiLevelType w:val="singleLevel"/>
    <w:tmpl w:val="32207B71"/>
    <w:lvl w:ilvl="0" w:tentative="0">
      <w:start w:val="9"/>
      <w:numFmt w:val="decimal"/>
      <w:lvlText w:val="%1."/>
      <w:lvlJc w:val="left"/>
      <w:pPr>
        <w:tabs>
          <w:tab w:val="left" w:pos="312"/>
        </w:tabs>
      </w:pPr>
    </w:lvl>
  </w:abstractNum>
  <w:abstractNum w:abstractNumId="3">
    <w:nsid w:val="62690896"/>
    <w:multiLevelType w:val="singleLevel"/>
    <w:tmpl w:val="62690896"/>
    <w:lvl w:ilvl="0" w:tentative="0">
      <w:start w:val="7"/>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D0252B"/>
    <w:rsid w:val="01E1136A"/>
    <w:rsid w:val="03E37F54"/>
    <w:rsid w:val="047329DA"/>
    <w:rsid w:val="04B51FBB"/>
    <w:rsid w:val="078D1C71"/>
    <w:rsid w:val="098A532C"/>
    <w:rsid w:val="0A4E1383"/>
    <w:rsid w:val="0B445948"/>
    <w:rsid w:val="0C171213"/>
    <w:rsid w:val="0C730F70"/>
    <w:rsid w:val="0D7D2F17"/>
    <w:rsid w:val="0D827B6E"/>
    <w:rsid w:val="0E610FD3"/>
    <w:rsid w:val="0E65470A"/>
    <w:rsid w:val="0EF32600"/>
    <w:rsid w:val="0EFD592E"/>
    <w:rsid w:val="10EE3CEE"/>
    <w:rsid w:val="115F11F9"/>
    <w:rsid w:val="11720608"/>
    <w:rsid w:val="11D12AC4"/>
    <w:rsid w:val="11D37F1D"/>
    <w:rsid w:val="12546E9D"/>
    <w:rsid w:val="128D3C48"/>
    <w:rsid w:val="12C24DBC"/>
    <w:rsid w:val="12DE6CAE"/>
    <w:rsid w:val="13476781"/>
    <w:rsid w:val="138D0C8D"/>
    <w:rsid w:val="139B434F"/>
    <w:rsid w:val="13AB6423"/>
    <w:rsid w:val="14424308"/>
    <w:rsid w:val="14A020B7"/>
    <w:rsid w:val="14E3779D"/>
    <w:rsid w:val="14EF7AC7"/>
    <w:rsid w:val="15A41C61"/>
    <w:rsid w:val="16E30CA3"/>
    <w:rsid w:val="176451CB"/>
    <w:rsid w:val="18E22441"/>
    <w:rsid w:val="18F76053"/>
    <w:rsid w:val="19872B5A"/>
    <w:rsid w:val="1AE334B7"/>
    <w:rsid w:val="1B3A6E46"/>
    <w:rsid w:val="1BB3761A"/>
    <w:rsid w:val="1D337A4D"/>
    <w:rsid w:val="1E0559A3"/>
    <w:rsid w:val="1E352C62"/>
    <w:rsid w:val="1E5C3D26"/>
    <w:rsid w:val="1F331909"/>
    <w:rsid w:val="1F5833BF"/>
    <w:rsid w:val="1F622EF9"/>
    <w:rsid w:val="1F8D3BCE"/>
    <w:rsid w:val="1FD9384E"/>
    <w:rsid w:val="203E6FC5"/>
    <w:rsid w:val="208A6CE1"/>
    <w:rsid w:val="20F969F4"/>
    <w:rsid w:val="21031AB8"/>
    <w:rsid w:val="22ED6B55"/>
    <w:rsid w:val="23BC4B69"/>
    <w:rsid w:val="253C2D7A"/>
    <w:rsid w:val="25DA366B"/>
    <w:rsid w:val="268E5CDF"/>
    <w:rsid w:val="26B86955"/>
    <w:rsid w:val="28AF149B"/>
    <w:rsid w:val="294538FF"/>
    <w:rsid w:val="2A1058AC"/>
    <w:rsid w:val="2A2551B1"/>
    <w:rsid w:val="2A65338F"/>
    <w:rsid w:val="2B25133F"/>
    <w:rsid w:val="2B3D7387"/>
    <w:rsid w:val="2B3F1E9C"/>
    <w:rsid w:val="2C0C5D3D"/>
    <w:rsid w:val="2C355B75"/>
    <w:rsid w:val="2DC259AF"/>
    <w:rsid w:val="2DD62C0F"/>
    <w:rsid w:val="2E2E6399"/>
    <w:rsid w:val="2ECC5C9A"/>
    <w:rsid w:val="2FD94E0C"/>
    <w:rsid w:val="302826FE"/>
    <w:rsid w:val="30EB23D3"/>
    <w:rsid w:val="33751688"/>
    <w:rsid w:val="346B05EC"/>
    <w:rsid w:val="347B450B"/>
    <w:rsid w:val="34DA0FA6"/>
    <w:rsid w:val="34DC6405"/>
    <w:rsid w:val="35413B9E"/>
    <w:rsid w:val="373D070E"/>
    <w:rsid w:val="37E84929"/>
    <w:rsid w:val="3829368C"/>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700132A"/>
    <w:rsid w:val="470D1488"/>
    <w:rsid w:val="477A5026"/>
    <w:rsid w:val="47AE1562"/>
    <w:rsid w:val="48635932"/>
    <w:rsid w:val="49234DAC"/>
    <w:rsid w:val="495E5BE4"/>
    <w:rsid w:val="4A441248"/>
    <w:rsid w:val="4C880286"/>
    <w:rsid w:val="4C8E218D"/>
    <w:rsid w:val="4CBD5C59"/>
    <w:rsid w:val="4D49409F"/>
    <w:rsid w:val="4DB972B9"/>
    <w:rsid w:val="4E6B7340"/>
    <w:rsid w:val="4E9F2D0D"/>
    <w:rsid w:val="4EF643A0"/>
    <w:rsid w:val="4F0C44EC"/>
    <w:rsid w:val="500F41FC"/>
    <w:rsid w:val="50FD2F9C"/>
    <w:rsid w:val="519D6EB4"/>
    <w:rsid w:val="52461B0B"/>
    <w:rsid w:val="52B571E7"/>
    <w:rsid w:val="538F062A"/>
    <w:rsid w:val="53BD4B1B"/>
    <w:rsid w:val="548259D4"/>
    <w:rsid w:val="54F00AC2"/>
    <w:rsid w:val="5651167C"/>
    <w:rsid w:val="567F61F6"/>
    <w:rsid w:val="56D6794E"/>
    <w:rsid w:val="56E44B68"/>
    <w:rsid w:val="577E0D8C"/>
    <w:rsid w:val="577E55A6"/>
    <w:rsid w:val="597E0F6E"/>
    <w:rsid w:val="5A007FC9"/>
    <w:rsid w:val="5B672AD6"/>
    <w:rsid w:val="5C470D10"/>
    <w:rsid w:val="5CC47E84"/>
    <w:rsid w:val="5CEF51F7"/>
    <w:rsid w:val="5D374438"/>
    <w:rsid w:val="5D545EF0"/>
    <w:rsid w:val="5D9B5321"/>
    <w:rsid w:val="5E27164D"/>
    <w:rsid w:val="5E5B5218"/>
    <w:rsid w:val="5F022F58"/>
    <w:rsid w:val="5F2F5E00"/>
    <w:rsid w:val="5FF82127"/>
    <w:rsid w:val="60AC1749"/>
    <w:rsid w:val="619A0A63"/>
    <w:rsid w:val="62ED4385"/>
    <w:rsid w:val="65562818"/>
    <w:rsid w:val="65724A3F"/>
    <w:rsid w:val="65AA600C"/>
    <w:rsid w:val="6643137C"/>
    <w:rsid w:val="67ED2D41"/>
    <w:rsid w:val="67FA2E96"/>
    <w:rsid w:val="682B4DEE"/>
    <w:rsid w:val="68A02ECD"/>
    <w:rsid w:val="693852D5"/>
    <w:rsid w:val="695232F6"/>
    <w:rsid w:val="697A7A66"/>
    <w:rsid w:val="69C917DE"/>
    <w:rsid w:val="6C0134DD"/>
    <w:rsid w:val="6E970129"/>
    <w:rsid w:val="6F381A3C"/>
    <w:rsid w:val="6F8A37EA"/>
    <w:rsid w:val="70D54B74"/>
    <w:rsid w:val="70E9415A"/>
    <w:rsid w:val="713D7343"/>
    <w:rsid w:val="715A50F2"/>
    <w:rsid w:val="72771735"/>
    <w:rsid w:val="74677F10"/>
    <w:rsid w:val="75664F98"/>
    <w:rsid w:val="75B40747"/>
    <w:rsid w:val="76B45F0D"/>
    <w:rsid w:val="77304C77"/>
    <w:rsid w:val="781E6E03"/>
    <w:rsid w:val="798C379A"/>
    <w:rsid w:val="79974D09"/>
    <w:rsid w:val="79DA4E7D"/>
    <w:rsid w:val="7AC21CE8"/>
    <w:rsid w:val="7AE71E72"/>
    <w:rsid w:val="7B74620C"/>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Body Text"/>
    <w:basedOn w:val="1"/>
    <w:unhideWhenUsed/>
    <w:qFormat/>
    <w:uiPriority w:val="99"/>
    <w:rPr>
      <w:sz w:val="24"/>
    </w:rPr>
  </w:style>
  <w:style w:type="paragraph" w:styleId="7">
    <w:name w:val="Body Text Indent"/>
    <w:basedOn w:val="1"/>
    <w:next w:val="8"/>
    <w:qFormat/>
    <w:uiPriority w:val="0"/>
    <w:pPr>
      <w:ind w:left="178" w:leftChars="85" w:firstLine="540" w:firstLineChars="180"/>
    </w:pPr>
    <w:rPr>
      <w:sz w:val="30"/>
    </w:rPr>
  </w:style>
  <w:style w:type="paragraph" w:customStyle="1" w:styleId="8">
    <w:name w:val="font5"/>
    <w:basedOn w:val="1"/>
    <w:qFormat/>
    <w:uiPriority w:val="0"/>
    <w:pPr>
      <w:widowControl/>
      <w:spacing w:before="100" w:beforeAutospacing="1" w:after="100" w:afterAutospacing="1"/>
      <w:jc w:val="left"/>
    </w:pPr>
    <w:rPr>
      <w:rFonts w:ascii="宋体"/>
      <w:kern w:val="0"/>
      <w:sz w:val="18"/>
      <w:szCs w:val="18"/>
    </w:rPr>
  </w:style>
  <w:style w:type="paragraph" w:styleId="9">
    <w:name w:val="Plain Text"/>
    <w:basedOn w:val="1"/>
    <w:qFormat/>
    <w:uiPriority w:val="0"/>
    <w:rPr>
      <w:rFonts w:ascii="宋体" w:hAnsi="Courier New" w:cs="Courier New"/>
      <w:szCs w:val="21"/>
    </w:rPr>
  </w:style>
  <w:style w:type="paragraph" w:styleId="10">
    <w:name w:val="Balloon Text"/>
    <w:basedOn w:val="1"/>
    <w:link w:val="34"/>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next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pPr>
    <w:rPr>
      <w:rFonts w:ascii="宋体" w:hAnsi="宋体" w:eastAsia="仿宋_GB2312"/>
      <w:b/>
      <w:sz w:val="32"/>
    </w:rPr>
  </w:style>
  <w:style w:type="paragraph" w:styleId="14">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qFormat/>
    <w:uiPriority w:val="0"/>
    <w:pPr>
      <w:ind w:firstLine="420" w:firstLineChars="100"/>
    </w:pPr>
  </w:style>
  <w:style w:type="paragraph" w:styleId="16">
    <w:name w:val="Body Text First Indent 2"/>
    <w:basedOn w:val="7"/>
    <w:next w:val="1"/>
    <w:unhideWhenUsed/>
    <w:qFormat/>
    <w:uiPriority w:val="0"/>
    <w:pPr>
      <w:spacing w:line="240" w:lineRule="auto"/>
      <w:ind w:firstLine="420" w:firstLineChars="200"/>
    </w:pPr>
    <w:rPr>
      <w:kern w:val="0"/>
      <w:sz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paragraph" w:customStyle="1" w:styleId="22">
    <w:name w:val="正文（缩进）"/>
    <w:basedOn w:val="1"/>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标题 2 Char"/>
    <w:basedOn w:val="19"/>
    <w:link w:val="3"/>
    <w:qFormat/>
    <w:uiPriority w:val="0"/>
    <w:rPr>
      <w:rFonts w:ascii="Arial" w:hAnsi="Arial" w:eastAsia="黑体" w:cs="Times New Roman"/>
      <w:b/>
      <w:bCs/>
      <w:sz w:val="32"/>
      <w:szCs w:val="32"/>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qFormat/>
    <w:uiPriority w:val="34"/>
    <w:pPr>
      <w:ind w:firstLine="420" w:firstLineChars="200"/>
    </w:pPr>
  </w:style>
  <w:style w:type="paragraph" w:customStyle="1" w:styleId="30">
    <w:name w:val="p0"/>
    <w:basedOn w:val="1"/>
    <w:qFormat/>
    <w:uiPriority w:val="0"/>
    <w:pPr>
      <w:widowControl/>
    </w:pPr>
    <w:rPr>
      <w:szCs w:val="21"/>
    </w:rPr>
  </w:style>
  <w:style w:type="character" w:customStyle="1" w:styleId="31">
    <w:name w:val="font51"/>
    <w:basedOn w:val="19"/>
    <w:qFormat/>
    <w:uiPriority w:val="0"/>
    <w:rPr>
      <w:rFonts w:hint="eastAsia" w:ascii="宋体" w:hAnsi="宋体" w:eastAsia="宋体" w:cs="宋体"/>
      <w:b/>
      <w:color w:val="000000"/>
      <w:sz w:val="22"/>
      <w:szCs w:val="22"/>
      <w:u w:val="none"/>
    </w:rPr>
  </w:style>
  <w:style w:type="character" w:customStyle="1" w:styleId="32">
    <w:name w:val="font41"/>
    <w:basedOn w:val="19"/>
    <w:qFormat/>
    <w:uiPriority w:val="0"/>
    <w:rPr>
      <w:rFonts w:hint="default" w:ascii="Calibri" w:hAnsi="Calibri" w:cs="Calibri"/>
      <w:b/>
      <w:color w:val="000000"/>
      <w:sz w:val="21"/>
      <w:szCs w:val="21"/>
      <w:u w:val="none"/>
    </w:rPr>
  </w:style>
  <w:style w:type="character" w:customStyle="1" w:styleId="33">
    <w:name w:val="font21"/>
    <w:basedOn w:val="19"/>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semiHidden/>
    <w:qFormat/>
    <w:uiPriority w:val="99"/>
    <w:rPr>
      <w:kern w:val="2"/>
      <w:sz w:val="18"/>
      <w:szCs w:val="18"/>
    </w:rPr>
  </w:style>
  <w:style w:type="character" w:customStyle="1" w:styleId="35">
    <w:name w:val="NormalCharacter"/>
    <w:semiHidden/>
    <w:qFormat/>
    <w:uiPriority w:val="0"/>
  </w:style>
  <w:style w:type="paragraph" w:customStyle="1" w:styleId="36">
    <w:name w:val="Body text|1"/>
    <w:basedOn w:val="1"/>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6425</Words>
  <Characters>6866</Characters>
  <Lines>27</Lines>
  <Paragraphs>7</Paragraphs>
  <TotalTime>0</TotalTime>
  <ScaleCrop>false</ScaleCrop>
  <LinksUpToDate>false</LinksUpToDate>
  <CharactersWithSpaces>7498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2023-11-02T01:11:06Z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A79B90EBABA9458D96B9F69C9E757A8A</vt:lpwstr>
  </property>
</Properties>
</file>