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宋体" w:eastAsia="黑体"/>
          <w:b/>
          <w:spacing w:val="40"/>
          <w:sz w:val="84"/>
          <w:szCs w:val="84"/>
        </w:rPr>
      </w:pPr>
      <w:r>
        <w:rPr>
          <w:rFonts w:hint="eastAsia" w:ascii="方正大标宋简体" w:hAnsi="方正大标宋简体" w:eastAsia="方正大标宋简体" w:cs="方正大标宋简体"/>
          <w:sz w:val="44"/>
          <w:szCs w:val="44"/>
          <w:lang w:eastAsia="zh-CN"/>
        </w:rPr>
        <w:t>大冶市人民医院感染</w:t>
      </w:r>
      <w:r>
        <w:rPr>
          <w:rFonts w:hint="eastAsia" w:ascii="方正大标宋简体" w:hAnsi="方正大标宋简体" w:eastAsia="方正大标宋简体" w:cs="方正大标宋简体"/>
          <w:sz w:val="44"/>
          <w:szCs w:val="44"/>
          <w:lang w:val="en-US" w:eastAsia="zh-CN"/>
        </w:rPr>
        <w:t>科</w:t>
      </w:r>
      <w:r>
        <w:rPr>
          <w:rFonts w:hint="eastAsia" w:ascii="方正大标宋简体" w:hAnsi="方正大标宋简体" w:eastAsia="方正大标宋简体" w:cs="方正大标宋简体"/>
          <w:sz w:val="44"/>
          <w:szCs w:val="44"/>
          <w:lang w:eastAsia="zh-CN"/>
        </w:rPr>
        <w:t>污水处理运营管理服务项目</w:t>
      </w:r>
    </w:p>
    <w:p>
      <w:pPr>
        <w:spacing w:line="900" w:lineRule="exact"/>
        <w:jc w:val="center"/>
        <w:rPr>
          <w:rFonts w:hint="eastAsia" w:ascii="黑体" w:hAnsi="宋体" w:eastAsia="黑体"/>
          <w:b/>
          <w:spacing w:val="40"/>
          <w:sz w:val="84"/>
          <w:szCs w:val="84"/>
        </w:rPr>
      </w:pPr>
    </w:p>
    <w:p>
      <w:pPr>
        <w:spacing w:line="900" w:lineRule="exact"/>
        <w:jc w:val="center"/>
        <w:rPr>
          <w:rFonts w:hint="eastAsia"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7"/>
        <w:spacing w:line="400" w:lineRule="exact"/>
        <w:ind w:firstLine="0"/>
        <w:jc w:val="both"/>
        <w:rPr>
          <w:rFonts w:hint="eastAsia" w:ascii="宋体" w:hAnsi="宋体" w:eastAsia="宋体" w:cs="宋体"/>
          <w:b/>
          <w:kern w:val="2"/>
          <w:szCs w:val="28"/>
          <w:lang w:eastAsia="zh-CN" w:bidi="ar-SA"/>
        </w:rPr>
      </w:pPr>
    </w:p>
    <w:p>
      <w:pPr>
        <w:pStyle w:val="27"/>
        <w:spacing w:line="400" w:lineRule="exact"/>
        <w:ind w:firstLine="0"/>
        <w:jc w:val="both"/>
        <w:rPr>
          <w:rFonts w:hint="eastAsia" w:ascii="宋体" w:hAnsi="宋体" w:eastAsia="宋体" w:cs="宋体"/>
          <w:b/>
          <w:kern w:val="2"/>
          <w:szCs w:val="28"/>
          <w:lang w:eastAsia="zh-CN" w:bidi="ar-SA"/>
        </w:rPr>
      </w:pPr>
    </w:p>
    <w:p>
      <w:pPr>
        <w:pStyle w:val="27"/>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1103</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十一</w:t>
      </w:r>
      <w:r>
        <w:rPr>
          <w:rFonts w:hint="eastAsia" w:hAnsi="宋体" w:cs="宋体"/>
          <w:b/>
          <w:sz w:val="28"/>
          <w:szCs w:val="28"/>
        </w:rPr>
        <w:t>月</w:t>
      </w:r>
    </w:p>
    <w:p>
      <w:pPr>
        <w:adjustRightInd w:val="0"/>
        <w:snapToGrid w:val="0"/>
        <w:spacing w:line="400" w:lineRule="exact"/>
        <w:jc w:val="both"/>
        <w:rPr>
          <w:rFonts w:hint="eastAsia" w:asciiTheme="majorEastAsia" w:hAnsiTheme="majorEastAsia" w:eastAsiaTheme="majorEastAsia" w:cstheme="majorEastAsia"/>
          <w:b/>
          <w:sz w:val="36"/>
          <w:szCs w:val="36"/>
        </w:rPr>
      </w:pPr>
    </w:p>
    <w:p>
      <w:pPr>
        <w:spacing w:line="400" w:lineRule="exact"/>
        <w:ind w:firstLine="3092" w:firstLineChars="700"/>
        <w:jc w:val="both"/>
        <w:rPr>
          <w:rFonts w:hint="eastAsia" w:ascii="宋体" w:hAnsi="宋体"/>
          <w:b/>
          <w:sz w:val="44"/>
          <w:szCs w:val="44"/>
        </w:rPr>
        <w:sectPr>
          <w:footerReference r:id="rId4" w:type="first"/>
          <w:footerReference r:id="rId3" w:type="default"/>
          <w:pgSz w:w="11906" w:h="16838"/>
          <w:pgMar w:top="1440" w:right="1797" w:bottom="1440" w:left="1797" w:header="851" w:footer="992" w:gutter="0"/>
          <w:pgNumType w:fmt="decimal" w:start="1"/>
          <w:cols w:space="425"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0"/>
          <w:rFonts w:hint="eastAsia"/>
        </w:rPr>
        <w:t>第一章询价</w:t>
      </w:r>
      <w:r>
        <w:rPr>
          <w:rStyle w:val="20"/>
          <w:rFonts w:hint="eastAsia"/>
          <w:lang w:val="en-US" w:eastAsia="zh-CN"/>
        </w:rPr>
        <w:t>公告</w:t>
      </w:r>
      <w:r>
        <w:tab/>
      </w:r>
      <w:r>
        <w:rPr>
          <w:rFonts w:hint="eastAsia"/>
          <w:lang w:val="en-US" w:eastAsia="zh-CN"/>
        </w:rPr>
        <w:t>1</w:t>
      </w:r>
      <w:r>
        <w:rPr>
          <w:rFonts w:hint="eastAsia"/>
        </w:rPr>
        <w:fldChar w:fldCharType="end"/>
      </w:r>
    </w:p>
    <w:p>
      <w:pPr>
        <w:pStyle w:val="13"/>
        <w:rPr>
          <w:rFonts w:ascii="Calibri" w:hAnsi="Calibri" w:eastAsia="宋体"/>
          <w:b w:val="0"/>
          <w:sz w:val="21"/>
        </w:rPr>
      </w:pPr>
      <w:r>
        <w:fldChar w:fldCharType="begin"/>
      </w:r>
      <w:r>
        <w:instrText xml:space="preserve"> HYPERLINK \l "_Toc489450565" </w:instrText>
      </w:r>
      <w:r>
        <w:fldChar w:fldCharType="separate"/>
      </w:r>
      <w:r>
        <w:rPr>
          <w:rStyle w:val="20"/>
          <w:rFonts w:hint="eastAsia"/>
        </w:rPr>
        <w:t>第二章询价须知</w:t>
      </w:r>
      <w:r>
        <w:tab/>
      </w:r>
      <w:r>
        <w:rPr>
          <w:rFonts w:hint="eastAsia"/>
          <w:lang w:val="en-US" w:eastAsia="zh-CN"/>
        </w:rPr>
        <w:t>3</w:t>
      </w:r>
      <w:r>
        <w:fldChar w:fldCharType="end"/>
      </w:r>
    </w:p>
    <w:p>
      <w:pPr>
        <w:pStyle w:val="13"/>
        <w:rPr>
          <w:rFonts w:hint="eastAsia"/>
        </w:rPr>
      </w:pPr>
      <w:r>
        <w:fldChar w:fldCharType="begin"/>
      </w:r>
      <w:r>
        <w:instrText xml:space="preserve"> HYPERLINK \l "_Toc489450566" </w:instrText>
      </w:r>
      <w:r>
        <w:fldChar w:fldCharType="separate"/>
      </w:r>
      <w:r>
        <w:rPr>
          <w:rStyle w:val="20"/>
          <w:rFonts w:hint="eastAsia"/>
        </w:rPr>
        <w:t>第三章采购项目技术规格、参数及要求</w:t>
      </w:r>
      <w:r>
        <w:tab/>
      </w:r>
      <w:r>
        <w:rPr>
          <w:rFonts w:hint="eastAsia"/>
          <w:lang w:val="en-US" w:eastAsia="zh-CN"/>
        </w:rPr>
        <w:t>7</w:t>
      </w:r>
      <w:r>
        <w:rPr>
          <w:rFonts w:hint="eastAsia"/>
        </w:rPr>
        <w:fldChar w:fldCharType="end"/>
      </w:r>
    </w:p>
    <w:p>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0"/>
          <w:rFonts w:hint="eastAsia"/>
        </w:rPr>
        <w:t>第</w:t>
      </w:r>
      <w:r>
        <w:rPr>
          <w:rStyle w:val="20"/>
          <w:rFonts w:hint="eastAsia"/>
          <w:lang w:val="en-US" w:eastAsia="zh-CN"/>
        </w:rPr>
        <w:t>四</w:t>
      </w:r>
      <w:r>
        <w:rPr>
          <w:rStyle w:val="20"/>
          <w:rFonts w:hint="eastAsia"/>
        </w:rPr>
        <w:t>章</w:t>
      </w:r>
      <w:r>
        <w:rPr>
          <w:rStyle w:val="20"/>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8</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sectPr>
          <w:footerReference r:id="rId6" w:type="first"/>
          <w:footerReference r:id="rId5" w:type="default"/>
          <w:pgSz w:w="11906" w:h="16838"/>
          <w:pgMar w:top="1440" w:right="1797" w:bottom="1440" w:left="1797" w:header="851" w:footer="992" w:gutter="0"/>
          <w:pgNumType w:fmt="decimal" w:start="1"/>
          <w:cols w:space="425" w:num="1"/>
          <w:docGrid w:linePitch="312" w:charSpace="0"/>
        </w:sect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spacing w:line="450" w:lineRule="exact"/>
        <w:ind w:firstLine="321" w:firstLineChars="100"/>
        <w:jc w:val="center"/>
        <w:rPr>
          <w:rStyle w:val="34"/>
          <w:rFonts w:hint="eastAsia" w:ascii="宋体" w:hAnsi="宋体" w:eastAsia="宋体" w:cs="宋体"/>
          <w:b/>
          <w:bCs/>
          <w:sz w:val="32"/>
          <w:lang w:val="en-US" w:eastAsia="zh-CN"/>
        </w:rPr>
      </w:pPr>
      <w:r>
        <w:rPr>
          <w:rStyle w:val="34"/>
          <w:rFonts w:hint="eastAsia" w:ascii="宋体" w:hAnsi="宋体" w:eastAsia="宋体" w:cs="宋体"/>
          <w:b/>
          <w:bCs/>
          <w:sz w:val="32"/>
          <w:szCs w:val="21"/>
        </w:rPr>
        <w:t>第一章  询价</w:t>
      </w:r>
      <w:r>
        <w:rPr>
          <w:rStyle w:val="34"/>
          <w:rFonts w:hint="eastAsia" w:ascii="宋体" w:hAnsi="宋体" w:cs="宋体"/>
          <w:b/>
          <w:bCs/>
          <w:sz w:val="32"/>
          <w:szCs w:val="21"/>
          <w:lang w:val="en-US" w:eastAsia="zh-CN"/>
        </w:rPr>
        <w:t>公告</w:t>
      </w:r>
    </w:p>
    <w:p>
      <w:pPr>
        <w:spacing w:line="450" w:lineRule="exact"/>
        <w:jc w:val="left"/>
        <w:rPr>
          <w:rStyle w:val="34"/>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0" w:name="_Hlk57623604"/>
      <w:r>
        <w:rPr>
          <w:rFonts w:hint="eastAsia" w:ascii="宋体" w:hAnsi="宋体" w:eastAsia="宋体" w:cs="宋体"/>
          <w:sz w:val="24"/>
        </w:rPr>
        <w:t>【项目概况】</w:t>
      </w:r>
    </w:p>
    <w:bookmarkEnd w:id="0"/>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eastAsia="宋体" w:cs="宋体"/>
          <w:b w:val="0"/>
          <w:bCs w:val="0"/>
          <w:color w:val="000000"/>
          <w:sz w:val="24"/>
          <w:szCs w:val="24"/>
          <w:u w:val="single"/>
          <w:shd w:val="clear" w:color="auto" w:fill="FFFFFF"/>
          <w:lang w:val="en-US" w:eastAsia="zh-CN"/>
        </w:rPr>
        <w:t>感染科污水处理运营管理服</w:t>
      </w:r>
      <w:r>
        <w:rPr>
          <w:rFonts w:hint="eastAsia" w:ascii="宋体" w:hAnsi="宋体" w:cs="宋体"/>
          <w:b w:val="0"/>
          <w:bCs w:val="0"/>
          <w:color w:val="000000"/>
          <w:sz w:val="24"/>
          <w:szCs w:val="24"/>
          <w:u w:val="single"/>
          <w:shd w:val="clear" w:color="auto" w:fill="FFFFFF"/>
          <w:lang w:val="en-US" w:eastAsia="zh-CN"/>
        </w:rPr>
        <w:t>项目</w:t>
      </w:r>
      <w:r>
        <w:rPr>
          <w:rFonts w:hint="eastAsia" w:ascii="宋体" w:hAnsi="宋体" w:eastAsia="宋体" w:cs="宋体"/>
          <w:sz w:val="24"/>
          <w:u w:val="single"/>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采购办</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8</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23-</w:t>
      </w:r>
      <w:r>
        <w:rPr>
          <w:rFonts w:hint="eastAsia" w:ascii="宋体" w:hAnsi="宋体" w:cs="宋体"/>
          <w:b w:val="0"/>
          <w:bCs w:val="0"/>
          <w:color w:val="000000"/>
          <w:sz w:val="24"/>
          <w:szCs w:val="24"/>
          <w:shd w:val="clear" w:color="auto" w:fill="FFFFFF"/>
          <w:lang w:val="en-US" w:eastAsia="zh-CN"/>
        </w:rPr>
        <w:t>1103</w:t>
      </w:r>
      <w:r>
        <w:rPr>
          <w:rFonts w:hint="eastAsia" w:ascii="宋体" w:hAnsi="宋体" w:eastAsia="宋体" w:cs="宋体"/>
          <w:b w:val="0"/>
          <w:bCs w:val="0"/>
          <w:color w:val="000000"/>
          <w:sz w:val="24"/>
          <w:szCs w:val="24"/>
          <w:shd w:val="clear" w:color="auto" w:fill="FFFFFF"/>
          <w:lang w:eastAsia="zh-CN"/>
        </w:rPr>
        <w:t>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项目名称：大冶市人民医院</w:t>
      </w:r>
      <w:r>
        <w:rPr>
          <w:rFonts w:hint="eastAsia" w:ascii="宋体" w:hAnsi="宋体" w:eastAsia="宋体" w:cs="宋体"/>
          <w:b w:val="0"/>
          <w:bCs w:val="0"/>
          <w:color w:val="000000"/>
          <w:sz w:val="24"/>
          <w:szCs w:val="24"/>
          <w:shd w:val="clear" w:color="auto" w:fill="FFFFFF"/>
          <w:lang w:val="en-US" w:eastAsia="zh-CN"/>
        </w:rPr>
        <w:t>感染科污水处理运营管理服务</w:t>
      </w:r>
      <w:r>
        <w:rPr>
          <w:rFonts w:hint="eastAsia" w:ascii="宋体" w:hAnsi="宋体" w:eastAsia="宋体" w:cs="宋体"/>
          <w:b w:val="0"/>
          <w:bCs w:val="0"/>
          <w:color w:val="000000"/>
          <w:sz w:val="24"/>
          <w:szCs w:val="24"/>
          <w:shd w:val="clear" w:color="auto" w:fill="FFFFFF"/>
          <w:lang w:eastAsia="zh-CN"/>
        </w:rPr>
        <w:t>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4、采购预算：</w:t>
      </w:r>
      <w:r>
        <w:rPr>
          <w:rFonts w:hint="eastAsia" w:ascii="宋体" w:hAnsi="宋体" w:cs="宋体"/>
          <w:b w:val="0"/>
          <w:bCs w:val="0"/>
          <w:color w:val="000000"/>
          <w:sz w:val="24"/>
          <w:szCs w:val="24"/>
          <w:shd w:val="clear" w:color="auto" w:fill="FFFFFF"/>
          <w:lang w:val="en-US" w:eastAsia="zh-CN"/>
        </w:rPr>
        <w:t>3.3万</w:t>
      </w:r>
      <w:r>
        <w:rPr>
          <w:rFonts w:hint="eastAsia" w:ascii="宋体" w:hAnsi="宋体" w:eastAsia="宋体" w:cs="宋体"/>
          <w:b w:val="0"/>
          <w:bCs w:val="0"/>
          <w:color w:val="000000"/>
          <w:sz w:val="24"/>
          <w:szCs w:val="24"/>
          <w:shd w:val="clear" w:color="auto" w:fill="FFFFFF"/>
          <w:lang w:val="en-US" w:eastAsia="zh-CN"/>
        </w:rPr>
        <w:t>元</w:t>
      </w:r>
      <w:r>
        <w:rPr>
          <w:rFonts w:hint="eastAsia" w:ascii="宋体" w:hAnsi="宋体" w:eastAsia="宋体" w:cs="宋体"/>
          <w:b w:val="0"/>
          <w:bCs w:val="0"/>
          <w:color w:val="000000"/>
          <w:sz w:val="24"/>
          <w:szCs w:val="24"/>
          <w:shd w:val="clear" w:color="auto" w:fill="FFFFFF"/>
          <w:lang w:eastAsia="zh-CN"/>
        </w:rPr>
        <w:t>（含药剂耗材等）</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b w:val="0"/>
          <w:bCs w:val="0"/>
          <w:color w:val="000000"/>
          <w:sz w:val="24"/>
          <w:szCs w:val="24"/>
          <w:shd w:val="clear" w:color="auto" w:fill="FFFFFF"/>
          <w:lang w:val="en-US" w:eastAsia="zh-CN"/>
        </w:rPr>
        <w:t>最高限价</w:t>
      </w:r>
      <w:r>
        <w:rPr>
          <w:rFonts w:hint="eastAsia" w:ascii="宋体" w:hAnsi="宋体" w:eastAsia="宋体" w:cs="宋体"/>
          <w:b w:val="0"/>
          <w:bCs w:val="0"/>
          <w:color w:val="000000"/>
          <w:sz w:val="24"/>
          <w:szCs w:val="24"/>
          <w:shd w:val="clear" w:color="auto" w:fill="FFFFFF"/>
          <w:lang w:val="en-US" w:eastAsia="zh-CN"/>
        </w:rPr>
        <w:t>：</w:t>
      </w:r>
      <w:r>
        <w:rPr>
          <w:rFonts w:hint="eastAsia" w:ascii="宋体" w:hAnsi="宋体" w:cs="宋体"/>
          <w:b w:val="0"/>
          <w:bCs w:val="0"/>
          <w:color w:val="000000"/>
          <w:sz w:val="24"/>
          <w:szCs w:val="24"/>
          <w:shd w:val="clear" w:color="auto" w:fill="FFFFFF"/>
          <w:lang w:val="en-US" w:eastAsia="zh-CN"/>
        </w:rPr>
        <w:t>3.3</w:t>
      </w:r>
      <w:r>
        <w:rPr>
          <w:rFonts w:hint="eastAsia" w:ascii="宋体" w:hAnsi="宋体" w:eastAsia="宋体" w:cs="宋体"/>
          <w:b w:val="0"/>
          <w:bCs w:val="0"/>
          <w:color w:val="000000"/>
          <w:sz w:val="24"/>
          <w:szCs w:val="24"/>
          <w:shd w:val="clear" w:color="auto" w:fill="FFFFFF"/>
          <w:lang w:val="en-US" w:eastAsia="zh-CN"/>
        </w:rPr>
        <w:t>万元</w:t>
      </w:r>
      <w:r>
        <w:rPr>
          <w:rFonts w:hint="eastAsia" w:ascii="宋体" w:hAnsi="宋体" w:eastAsia="宋体" w:cs="宋体"/>
          <w:b w:val="0"/>
          <w:bCs w:val="0"/>
          <w:color w:val="000000"/>
          <w:sz w:val="24"/>
          <w:szCs w:val="24"/>
          <w:shd w:val="clear" w:color="auto" w:fill="FFFFFF"/>
          <w:lang w:eastAsia="zh-CN"/>
        </w:rPr>
        <w:t>（含药剂耗材等）</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感染科污水处理运营管理。</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采购需求</w:t>
      </w:r>
      <w:r>
        <w:rPr>
          <w:rFonts w:hint="eastAsia" w:ascii="宋体" w:hAnsi="宋体" w:cs="宋体"/>
          <w:b w:val="0"/>
          <w:bCs/>
          <w:color w:val="000000"/>
          <w:sz w:val="24"/>
          <w:szCs w:val="24"/>
          <w:lang w:val="en-US" w:eastAsia="zh-CN"/>
        </w:rPr>
        <w:t>。</w:t>
      </w:r>
    </w:p>
    <w:p>
      <w:pPr>
        <w:adjustRightInd w:val="0"/>
        <w:snapToGrid w:val="0"/>
        <w:spacing w:line="48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cs="宋体"/>
          <w:color w:val="000000"/>
          <w:sz w:val="24"/>
          <w:szCs w:val="24"/>
          <w:highlight w:val="none"/>
          <w:shd w:val="clear" w:color="auto" w:fill="FFFFFF"/>
          <w:lang w:val="en-US" w:eastAsia="zh-CN"/>
        </w:rPr>
        <w:t>7</w:t>
      </w:r>
      <w:r>
        <w:rPr>
          <w:rFonts w:hint="eastAsia" w:ascii="宋体" w:hAnsi="宋体" w:eastAsia="宋体" w:cs="宋体"/>
          <w:color w:val="000000"/>
          <w:sz w:val="24"/>
          <w:szCs w:val="24"/>
          <w:highlight w:val="none"/>
          <w:shd w:val="clear" w:color="auto" w:fill="FFFFFF"/>
          <w:lang w:val="en-US" w:eastAsia="zh-CN"/>
        </w:rPr>
        <w:t>、</w:t>
      </w:r>
      <w:r>
        <w:rPr>
          <w:rFonts w:hint="eastAsia" w:ascii="宋体" w:hAnsi="宋体" w:eastAsia="宋体" w:cs="宋体"/>
          <w:b w:val="0"/>
          <w:bCs w:val="0"/>
          <w:color w:val="000000"/>
          <w:sz w:val="24"/>
          <w:szCs w:val="24"/>
          <w:shd w:val="clear" w:color="auto" w:fill="FFFFFF"/>
          <w:lang w:val="en-US" w:eastAsia="zh-CN"/>
        </w:rPr>
        <w:t>合同履行期限：</w:t>
      </w:r>
      <w:r>
        <w:rPr>
          <w:rFonts w:hint="eastAsia" w:ascii="宋体" w:hAnsi="宋体" w:cs="宋体"/>
          <w:b w:val="0"/>
          <w:bCs w:val="0"/>
          <w:color w:val="000000"/>
          <w:sz w:val="24"/>
          <w:szCs w:val="24"/>
          <w:shd w:val="clear" w:color="auto" w:fill="FFFFFF"/>
          <w:lang w:val="en-US" w:eastAsia="zh-CN"/>
        </w:rPr>
        <w:t>一</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 xml:space="preserve">8、本项目（是/否）接受联合体投标：否 </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9、本项目（是/否）专门面向中小微企业：否</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 xml:space="preserve">3、未被列入失信被执行人、重大税收违法案件当事人名单，未被列入政府采购严重违法失信行为记录名单。 </w:t>
      </w:r>
    </w:p>
    <w:p>
      <w:pPr>
        <w:numPr>
          <w:ilvl w:val="0"/>
          <w:numId w:val="0"/>
        </w:numPr>
        <w:autoSpaceDE w:val="0"/>
        <w:autoSpaceDN w:val="0"/>
        <w:spacing w:line="520" w:lineRule="exact"/>
        <w:ind w:firstLine="480" w:firstLineChars="200"/>
        <w:rPr>
          <w:rFonts w:hint="default" w:ascii="宋体" w:hAnsi="宋体" w:eastAsia="宋体" w:cs="宋体"/>
          <w:b w:val="0"/>
          <w:bCs w:val="0"/>
          <w:color w:val="FF0000"/>
          <w:sz w:val="24"/>
          <w:szCs w:val="24"/>
          <w:u w:val="single"/>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4、本项目的特定资格要求：</w:t>
      </w:r>
      <w:r>
        <w:rPr>
          <w:rFonts w:hint="eastAsia" w:ascii="宋体" w:hAnsi="宋体" w:eastAsia="宋体" w:cs="宋体"/>
          <w:b w:val="0"/>
          <w:bCs w:val="0"/>
          <w:i w:val="0"/>
          <w:iCs w:val="0"/>
          <w:caps w:val="0"/>
          <w:color w:val="FF0000"/>
          <w:spacing w:val="0"/>
          <w:sz w:val="24"/>
          <w:szCs w:val="24"/>
          <w:u w:val="single"/>
          <w:shd w:val="clear" w:fill="FFFFFF"/>
        </w:rPr>
        <w:t>供应商运维人员具有合格有效的污废水处理工证书。</w:t>
      </w:r>
      <w:bookmarkStart w:id="5" w:name="_GoBack"/>
      <w:bookmarkEnd w:id="5"/>
    </w:p>
    <w:p>
      <w:pPr>
        <w:autoSpaceDE w:val="0"/>
        <w:autoSpaceDN w:val="0"/>
        <w:spacing w:line="520" w:lineRule="exact"/>
        <w:ind w:firstLine="241"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2</w:t>
      </w:r>
      <w:r>
        <w:rPr>
          <w:rFonts w:hint="eastAsia" w:ascii="宋体" w:hAnsi="宋体" w:eastAsia="宋体" w:cs="宋体"/>
          <w:sz w:val="24"/>
        </w:rPr>
        <w:t>日至2023年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eastAsia="宋体" w:cs="宋体"/>
          <w:sz w:val="24"/>
          <w:lang w:val="en-US" w:eastAsia="zh-CN"/>
        </w:rPr>
        <w:t xml:space="preserve">  5</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eastAsia="宋体" w:cs="宋体"/>
          <w:sz w:val="24"/>
        </w:rPr>
        <w:t>14F</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（1402室）</w:t>
      </w:r>
    </w:p>
    <w:p>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8</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8</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1"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5号楼  14楼  采购办</w:t>
      </w:r>
      <w:r>
        <w:rPr>
          <w:rFonts w:hint="eastAsia" w:ascii="宋体" w:hAnsi="宋体" w:eastAsia="宋体" w:cs="宋体"/>
          <w:sz w:val="24"/>
          <w:u w:val="single"/>
          <w:lang w:val="en-US" w:eastAsia="zh-CN"/>
        </w:rPr>
        <w:t>（1402室）</w:t>
      </w:r>
    </w:p>
    <w:bookmarkEnd w:id="1"/>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8</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5号</w:t>
      </w:r>
      <w:r>
        <w:rPr>
          <w:rFonts w:hint="eastAsia" w:ascii="宋体" w:hAnsi="宋体" w:eastAsia="宋体" w:cs="宋体"/>
          <w:sz w:val="24"/>
          <w:u w:val="single"/>
        </w:rPr>
        <w:t>楼</w:t>
      </w:r>
      <w:r>
        <w:rPr>
          <w:rFonts w:hint="eastAsia" w:ascii="宋体" w:hAnsi="宋体" w:cs="宋体"/>
          <w:sz w:val="24"/>
          <w:u w:val="single"/>
          <w:lang w:val="en-US" w:eastAsia="zh-CN"/>
        </w:rPr>
        <w:t xml:space="preserve">  14楼</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胡女士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4"/>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jc w:val="both"/>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hint="default"/>
          <w:lang w:val="en-US"/>
        </w:rPr>
        <w:sectPr>
          <w:footerReference r:id="rId8" w:type="first"/>
          <w:footerReference r:id="rId7" w:type="default"/>
          <w:pgSz w:w="11906" w:h="16838"/>
          <w:pgMar w:top="1440" w:right="1797" w:bottom="1440" w:left="1797" w:header="851" w:footer="992" w:gutter="0"/>
          <w:pgNumType w:fmt="decimal" w:start="1"/>
          <w:cols w:space="425" w:num="1"/>
          <w:titlePg/>
          <w:docGrid w:linePitch="312" w:charSpace="0"/>
        </w:sectPr>
      </w:pPr>
      <w:r>
        <w:rPr>
          <w:rFonts w:hint="eastAsia" w:ascii="宋体" w:hAnsi="宋体" w:eastAsia="宋体" w:cs="宋体"/>
          <w:b w:val="0"/>
          <w:bCs w:val="0"/>
          <w:kern w:val="2"/>
          <w:sz w:val="24"/>
          <w:szCs w:val="24"/>
          <w:lang w:val="en-US" w:eastAsia="zh-CN" w:bidi="ar-SA"/>
        </w:rPr>
        <w:t>2023年</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1日</w:t>
      </w: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u w:val="single"/>
        </w:rPr>
      </w:pPr>
      <w:r>
        <w:rPr>
          <w:rFonts w:hint="eastAsia" w:ascii="宋体" w:hAnsi="宋体" w:eastAsia="宋体" w:cs="宋体"/>
          <w:sz w:val="24"/>
          <w:szCs w:val="24"/>
        </w:rPr>
        <w:t>2.1“采购人”是指：</w:t>
      </w:r>
      <w:r>
        <w:rPr>
          <w:rFonts w:hint="eastAsia" w:ascii="宋体" w:hAnsi="宋体" w:eastAsia="宋体" w:cs="宋体"/>
          <w:sz w:val="24"/>
          <w:szCs w:val="24"/>
          <w:u w:val="single"/>
        </w:rPr>
        <w:t>大冶市</w:t>
      </w:r>
      <w:r>
        <w:rPr>
          <w:rFonts w:hint="eastAsia" w:ascii="宋体" w:hAnsi="宋体" w:cs="宋体"/>
          <w:sz w:val="24"/>
          <w:szCs w:val="24"/>
          <w:u w:val="single"/>
          <w:lang w:val="en-US" w:eastAsia="zh-CN"/>
        </w:rPr>
        <w:t>人民</w:t>
      </w:r>
      <w:r>
        <w:rPr>
          <w:rFonts w:hint="eastAsia" w:ascii="宋体" w:hAnsi="宋体" w:eastAsia="宋体" w:cs="宋体"/>
          <w:sz w:val="24"/>
          <w:szCs w:val="24"/>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 询价供应商的基本条件</w:t>
      </w:r>
    </w:p>
    <w:p>
      <w:pPr>
        <w:pageBreakBefore w:val="0"/>
        <w:kinsoku/>
        <w:wordWrap/>
        <w:overflowPunct/>
        <w:topLinePunct w:val="0"/>
        <w:autoSpaceDE/>
        <w:autoSpaceDN/>
        <w:bidi w:val="0"/>
        <w:adjustRightInd/>
        <w:spacing w:line="460" w:lineRule="exact"/>
        <w:ind w:right="0" w:righ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color w:val="000000"/>
          <w:sz w:val="24"/>
          <w:szCs w:val="24"/>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color w:val="000000"/>
          <w:sz w:val="24"/>
          <w:szCs w:val="24"/>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询价响应</w:t>
      </w:r>
      <w:r>
        <w:rPr>
          <w:rFonts w:hint="eastAsia" w:ascii="宋体" w:hAnsi="宋体" w:eastAsia="宋体" w:cs="宋体"/>
          <w:color w:val="000000" w:themeColor="text1"/>
          <w:sz w:val="24"/>
          <w:szCs w:val="24"/>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right="0" w:rightChars="0"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复印件加盖公章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600" w:firstLineChars="25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b w:val="0"/>
          <w:bCs w:val="0"/>
          <w:color w:val="000000"/>
          <w:sz w:val="24"/>
          <w:szCs w:val="24"/>
          <w:shd w:val="clear" w:color="auto" w:fill="FFFFFF"/>
          <w:lang w:val="en-US" w:eastAsia="zh-CN"/>
        </w:rPr>
        <w:t>供应商运维人员具有合格有效的自动监控(污废水)运行工证书</w:t>
      </w:r>
      <w:r>
        <w:rPr>
          <w:rFonts w:hint="eastAsia" w:ascii="宋体" w:hAnsi="宋体" w:cs="宋体"/>
          <w:b w:val="0"/>
          <w:bCs w:val="0"/>
          <w:color w:val="000000"/>
          <w:sz w:val="24"/>
          <w:szCs w:val="24"/>
          <w:shd w:val="clear" w:color="auto" w:fill="FFFFFF"/>
          <w:lang w:val="en-US" w:eastAsia="zh-CN"/>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7）提供近三年内类似项目业绩合同；</w:t>
      </w:r>
    </w:p>
    <w:p>
      <w:pPr>
        <w:pStyle w:val="5"/>
        <w:pageBreakBefore w:val="0"/>
        <w:numPr>
          <w:ilvl w:val="0"/>
          <w:numId w:val="0"/>
        </w:numPr>
        <w:tabs>
          <w:tab w:val="left" w:pos="420"/>
        </w:tabs>
        <w:kinsoku/>
        <w:wordWrap/>
        <w:overflowPunct/>
        <w:topLinePunct w:val="0"/>
        <w:autoSpaceDE/>
        <w:autoSpaceDN/>
        <w:bidi w:val="0"/>
        <w:adjustRightInd/>
        <w:snapToGrid w:val="0"/>
        <w:spacing w:beforeLines="50" w:afterLines="50" w:line="460" w:lineRule="exact"/>
        <w:ind w:right="0" w:rightChars="0"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8）技术服务承诺；</w:t>
      </w:r>
    </w:p>
    <w:p>
      <w:pPr>
        <w:pStyle w:val="5"/>
        <w:pageBreakBefore w:val="0"/>
        <w:numPr>
          <w:ilvl w:val="0"/>
          <w:numId w:val="0"/>
        </w:numPr>
        <w:tabs>
          <w:tab w:val="left" w:pos="420"/>
        </w:tabs>
        <w:kinsoku/>
        <w:wordWrap/>
        <w:overflowPunct/>
        <w:topLinePunct w:val="0"/>
        <w:autoSpaceDE/>
        <w:autoSpaceDN/>
        <w:bidi w:val="0"/>
        <w:adjustRightInd/>
        <w:snapToGrid w:val="0"/>
        <w:spacing w:beforeLines="50" w:afterLines="50" w:line="460" w:lineRule="exact"/>
        <w:ind w:right="0" w:rightChars="0"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三、询价报价要求</w:t>
      </w:r>
    </w:p>
    <w:p>
      <w:pPr>
        <w:spacing w:line="360" w:lineRule="auto"/>
        <w:ind w:left="420" w:hanging="420"/>
        <w:rPr>
          <w:rFonts w:hint="eastAsia" w:ascii="宋体" w:hAnsi="宋体" w:eastAsia="宋体" w:cs="宋体"/>
          <w:sz w:val="24"/>
          <w:szCs w:val="24"/>
        </w:rPr>
      </w:pPr>
      <w:r>
        <w:rPr>
          <w:rFonts w:hint="eastAsia" w:ascii="宋体" w:hAnsi="宋体" w:eastAsia="宋体" w:cs="宋体"/>
          <w:sz w:val="24"/>
          <w:szCs w:val="24"/>
        </w:rPr>
        <w:t>7.1</w:t>
      </w:r>
      <w:r>
        <w:rPr>
          <w:rFonts w:hint="default" w:ascii="宋体" w:hAnsi="宋体" w:eastAsia="宋体" w:cs="宋体"/>
          <w:sz w:val="24"/>
          <w:szCs w:val="24"/>
        </w:rPr>
        <w:t>、</w:t>
      </w:r>
      <w:r>
        <w:rPr>
          <w:rFonts w:hint="eastAsia" w:ascii="宋体" w:hAnsi="宋体" w:eastAsia="宋体" w:cs="宋体"/>
          <w:sz w:val="24"/>
          <w:szCs w:val="24"/>
        </w:rPr>
        <w:t>询价供应商应包含包括完成本项目的运输、安装、保险和伴随货物服务的有关费用</w:t>
      </w:r>
      <w:r>
        <w:rPr>
          <w:rFonts w:hint="default" w:ascii="宋体" w:hAnsi="宋体" w:eastAsia="宋体" w:cs="宋体"/>
          <w:sz w:val="24"/>
          <w:szCs w:val="24"/>
        </w:rPr>
        <w:t>、</w:t>
      </w:r>
      <w:r>
        <w:rPr>
          <w:rFonts w:hint="eastAsia" w:ascii="宋体" w:hAnsi="宋体" w:eastAsia="宋体" w:cs="宋体"/>
          <w:sz w:val="24"/>
          <w:szCs w:val="24"/>
        </w:rPr>
        <w:t>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spacing w:line="360" w:lineRule="auto"/>
        <w:ind w:left="420" w:hanging="420"/>
        <w:rPr>
          <w:rFonts w:hint="eastAsia" w:ascii="宋体" w:hAnsi="宋体" w:eastAsia="宋体" w:cs="宋体"/>
          <w:sz w:val="24"/>
          <w:szCs w:val="24"/>
        </w:rPr>
      </w:pPr>
      <w:r>
        <w:rPr>
          <w:rFonts w:hint="eastAsia" w:ascii="宋体" w:hAnsi="宋体" w:eastAsia="宋体" w:cs="宋体"/>
          <w:sz w:val="24"/>
          <w:szCs w:val="24"/>
        </w:rPr>
        <w:t>7.2、询价供应商的总报价不得高于采购预算价，超出采购预算价的将被视为无效响应。</w:t>
      </w:r>
    </w:p>
    <w:p>
      <w:pPr>
        <w:spacing w:line="360" w:lineRule="auto"/>
        <w:ind w:left="420" w:hanging="420"/>
        <w:rPr>
          <w:rFonts w:hint="eastAsia" w:ascii="宋体" w:hAnsi="宋体" w:eastAsia="宋体" w:cs="宋体"/>
          <w:sz w:val="24"/>
          <w:szCs w:val="24"/>
        </w:rPr>
      </w:pPr>
      <w:r>
        <w:rPr>
          <w:rFonts w:hint="eastAsia" w:ascii="宋体" w:hAnsi="宋体" w:eastAsia="宋体" w:cs="宋体"/>
          <w:sz w:val="24"/>
          <w:szCs w:val="24"/>
        </w:rPr>
        <w:t>7.3、每一种规格的货物只允许有一个报价，否则将被视为无效响应。</w:t>
      </w:r>
    </w:p>
    <w:p>
      <w:pPr>
        <w:spacing w:line="360" w:lineRule="auto"/>
        <w:ind w:left="420" w:hanging="420"/>
        <w:rPr>
          <w:rFonts w:hint="eastAsia" w:ascii="宋体" w:hAnsi="宋体" w:eastAsia="宋体" w:cs="宋体"/>
          <w:sz w:val="24"/>
          <w:szCs w:val="24"/>
        </w:rPr>
      </w:pPr>
      <w:r>
        <w:rPr>
          <w:rFonts w:hint="default" w:ascii="宋体" w:hAnsi="宋体" w:eastAsia="宋体" w:cs="宋体"/>
          <w:sz w:val="24"/>
          <w:szCs w:val="24"/>
        </w:rPr>
        <w:t>7.4、</w:t>
      </w:r>
      <w:r>
        <w:rPr>
          <w:rFonts w:hint="eastAsia" w:ascii="宋体" w:hAnsi="宋体" w:eastAsia="宋体" w:cs="宋体"/>
          <w:sz w:val="24"/>
          <w:szCs w:val="24"/>
        </w:rPr>
        <w:t>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9. 询价响应文件的递交</w:t>
      </w:r>
    </w:p>
    <w:p>
      <w:pPr>
        <w:pageBreakBefore w:val="0"/>
        <w:kinsoku/>
        <w:wordWrap/>
        <w:overflowPunct/>
        <w:topLinePunct w:val="0"/>
        <w:autoSpaceDE/>
        <w:autoSpaceDN/>
        <w:bidi w:val="0"/>
        <w:adjustRightInd/>
        <w:spacing w:line="460" w:lineRule="exact"/>
        <w:ind w:left="56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9.1所有询价响应文件应于“第一部分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五、确定成交供应商办法</w:t>
      </w:r>
    </w:p>
    <w:p>
      <w:pPr>
        <w:spacing w:line="360" w:lineRule="auto"/>
        <w:ind w:left="419" w:leftChars="171" w:hanging="60" w:hangingChars="25"/>
        <w:rPr>
          <w:rFonts w:hint="eastAsia" w:ascii="宋体" w:hAnsi="宋体" w:eastAsia="宋体" w:cs="宋体"/>
          <w:sz w:val="24"/>
          <w:szCs w:val="24"/>
          <w:lang w:val="en-US" w:eastAsia="zh-CN"/>
        </w:rPr>
      </w:pPr>
      <w:r>
        <w:rPr>
          <w:rFonts w:hint="eastAsia" w:ascii="宋体" w:hAnsi="宋体" w:eastAsia="宋体" w:cs="宋体"/>
          <w:sz w:val="24"/>
          <w:szCs w:val="24"/>
        </w:rPr>
        <w:t>12.1</w:t>
      </w:r>
      <w:r>
        <w:rPr>
          <w:rFonts w:hint="eastAsia" w:ascii="宋体" w:hAnsi="宋体" w:cs="宋体"/>
          <w:sz w:val="24"/>
          <w:szCs w:val="24"/>
          <w:lang w:val="en-US" w:eastAsia="zh-CN"/>
        </w:rPr>
        <w:t xml:space="preserve"> </w:t>
      </w:r>
      <w:r>
        <w:rPr>
          <w:rFonts w:hint="eastAsia" w:ascii="宋体" w:hAnsi="宋体" w:eastAsia="宋体" w:cs="宋体"/>
          <w:sz w:val="24"/>
          <w:szCs w:val="24"/>
        </w:rPr>
        <w:t>根据符合采购需求、质量和服务相等且且报价最低的原则确定成交供应商。</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签订合同</w:t>
      </w:r>
    </w:p>
    <w:p>
      <w:pPr>
        <w:pageBreakBefore w:val="0"/>
        <w:kinsoku/>
        <w:wordWrap/>
        <w:overflowPunct/>
        <w:topLinePunct w:val="0"/>
        <w:autoSpaceDE/>
        <w:autoSpaceDN/>
        <w:bidi w:val="0"/>
        <w:adjustRightInd/>
        <w:spacing w:line="460" w:lineRule="exact"/>
        <w:ind w:left="426" w:leftChars="203" w:right="0" w:rightChars="0" w:firstLine="0" w:firstLineChars="0"/>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.成交供应商</w:t>
      </w:r>
      <w:r>
        <w:rPr>
          <w:rFonts w:hint="eastAsia" w:ascii="宋体" w:hAnsi="宋体" w:eastAsia="宋体" w:cs="宋体"/>
          <w:sz w:val="24"/>
          <w:szCs w:val="24"/>
          <w:lang w:val="en-US" w:eastAsia="zh-CN"/>
        </w:rPr>
        <w:t>在</w:t>
      </w:r>
      <w:r>
        <w:rPr>
          <w:rFonts w:hint="eastAsia" w:ascii="宋体" w:hAnsi="宋体" w:eastAsia="宋体" w:cs="宋体"/>
          <w:sz w:val="24"/>
          <w:szCs w:val="24"/>
        </w:rPr>
        <w:t>成交公示期满后七个工作日内与采购人签订合同，未在规定时间内签订合同的，视为自动放弃成交资格。</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sz w:val="24"/>
          <w:szCs w:val="24"/>
          <w:lang w:val="en-US" w:eastAsia="zh-CN"/>
        </w:rPr>
      </w:pPr>
      <w:r>
        <w:rPr>
          <w:rFonts w:hint="eastAsia" w:ascii="宋体" w:hAnsi="宋体" w:cs="宋体"/>
          <w:b/>
          <w:sz w:val="24"/>
          <w:szCs w:val="24"/>
          <w:lang w:val="en-US" w:eastAsia="zh-CN"/>
        </w:rPr>
        <w:t>七、付款方式</w:t>
      </w:r>
    </w:p>
    <w:p>
      <w:pPr>
        <w:keepNext w:val="0"/>
        <w:keepLines w:val="0"/>
        <w:pageBreakBefore w:val="0"/>
        <w:widowControl w:val="0"/>
        <w:numPr>
          <w:ilvl w:val="0"/>
          <w:numId w:val="0"/>
        </w:numPr>
        <w:kinsoku/>
        <w:wordWrap/>
        <w:overflowPunct/>
        <w:topLinePunct w:val="0"/>
        <w:autoSpaceDE w:val="0"/>
        <w:autoSpaceDN w:val="0"/>
        <w:bidi w:val="0"/>
        <w:spacing w:line="480" w:lineRule="exact"/>
        <w:ind w:leftChars="200"/>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14.服务期满后一次性支付。</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rPr>
        <w:t>、适用法律</w:t>
      </w:r>
    </w:p>
    <w:p>
      <w:pPr>
        <w:pageBreakBefore w:val="0"/>
        <w:kinsoku/>
        <w:wordWrap/>
        <w:overflowPunct/>
        <w:topLinePunct w:val="0"/>
        <w:autoSpaceDE/>
        <w:autoSpaceDN/>
        <w:bidi w:val="0"/>
        <w:adjustRightInd/>
        <w:spacing w:line="460" w:lineRule="exact"/>
        <w:ind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widowControl/>
        <w:spacing w:line="440" w:lineRule="exact"/>
        <w:ind w:firstLine="240" w:firstLineChars="100"/>
        <w:rPr>
          <w:rFonts w:hint="eastAsia" w:ascii="宋体" w:hAnsi="宋体"/>
          <w:kern w:val="0"/>
          <w:sz w:val="24"/>
        </w:rPr>
      </w:pPr>
    </w:p>
    <w:p>
      <w:pPr>
        <w:pStyle w:val="25"/>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5"/>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5"/>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5"/>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5"/>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5"/>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5"/>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5"/>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5"/>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5"/>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5"/>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5"/>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
        <w:numPr>
          <w:ilvl w:val="0"/>
          <w:numId w:val="2"/>
        </w:numPr>
        <w:spacing w:line="240" w:lineRule="auto"/>
        <w:jc w:val="center"/>
        <w:rPr>
          <w:rFonts w:hint="eastAsia"/>
        </w:rPr>
      </w:pPr>
      <w:r>
        <w:rPr>
          <w:rFonts w:hint="eastAsia" w:ascii="宋体" w:hAnsi="宋体"/>
        </w:rPr>
        <w:t xml:space="preserve"> 采购技术参数、规格及要求</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服务清单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textAlignment w:val="auto"/>
        <w:rPr>
          <w:rFonts w:hint="eastAsia" w:ascii="宋体" w:hAnsi="宋体" w:cs="宋体"/>
          <w:b w:val="0"/>
          <w:bCs w:val="0"/>
          <w:color w:val="000000"/>
          <w:sz w:val="24"/>
          <w:szCs w:val="24"/>
          <w:shd w:val="clear" w:color="auto" w:fill="FFFFFF"/>
          <w:lang w:val="en-US" w:eastAsia="zh-CN"/>
        </w:rPr>
      </w:pP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355"/>
        <w:gridCol w:w="3362"/>
        <w:gridCol w:w="1093"/>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86"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240" w:firstLineChars="100"/>
              <w:jc w:val="both"/>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序号</w:t>
            </w:r>
          </w:p>
        </w:tc>
        <w:tc>
          <w:tcPr>
            <w:tcW w:w="2355"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名称</w:t>
            </w:r>
          </w:p>
        </w:tc>
        <w:tc>
          <w:tcPr>
            <w:tcW w:w="3362"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项目特征</w:t>
            </w:r>
          </w:p>
        </w:tc>
        <w:tc>
          <w:tcPr>
            <w:tcW w:w="1093"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jc w:val="center"/>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数量</w:t>
            </w:r>
          </w:p>
        </w:tc>
        <w:tc>
          <w:tcPr>
            <w:tcW w:w="998"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jc w:val="center"/>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6"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both"/>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p>
        </w:tc>
        <w:tc>
          <w:tcPr>
            <w:tcW w:w="2355"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jc w:val="both"/>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臭氧发生器</w:t>
            </w:r>
          </w:p>
        </w:tc>
        <w:tc>
          <w:tcPr>
            <w:tcW w:w="3362"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jc w:val="both"/>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型号30g/h</w:t>
            </w:r>
          </w:p>
        </w:tc>
        <w:tc>
          <w:tcPr>
            <w:tcW w:w="1093"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p>
        </w:tc>
        <w:tc>
          <w:tcPr>
            <w:tcW w:w="998"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86"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both"/>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w:t>
            </w:r>
          </w:p>
        </w:tc>
        <w:tc>
          <w:tcPr>
            <w:tcW w:w="2355"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jc w:val="both"/>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次氯酸钠消毒装置</w:t>
            </w:r>
          </w:p>
        </w:tc>
        <w:tc>
          <w:tcPr>
            <w:tcW w:w="3362"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jc w:val="both"/>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含计量泵3L/h、6L/h各一套</w:t>
            </w:r>
          </w:p>
        </w:tc>
        <w:tc>
          <w:tcPr>
            <w:tcW w:w="1093"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p>
        </w:tc>
        <w:tc>
          <w:tcPr>
            <w:tcW w:w="998"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86"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both"/>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w:t>
            </w:r>
          </w:p>
        </w:tc>
        <w:tc>
          <w:tcPr>
            <w:tcW w:w="2355"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jc w:val="both"/>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其它相关配套设施</w:t>
            </w:r>
          </w:p>
        </w:tc>
        <w:tc>
          <w:tcPr>
            <w:tcW w:w="3362"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jc w:val="both"/>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控制系统，次氯酸钠消毒剂等</w:t>
            </w:r>
          </w:p>
        </w:tc>
        <w:tc>
          <w:tcPr>
            <w:tcW w:w="1093"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p>
        </w:tc>
        <w:tc>
          <w:tcPr>
            <w:tcW w:w="998"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6" w:type="dxa"/>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w:t>
            </w:r>
          </w:p>
        </w:tc>
        <w:tc>
          <w:tcPr>
            <w:tcW w:w="7808" w:type="dxa"/>
            <w:gridSpan w:val="4"/>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注：含服务期间所有药剂耗材、每日设备维保及台账填写等</w:t>
            </w:r>
          </w:p>
        </w:tc>
      </w:tr>
    </w:tbl>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服务</w:t>
      </w:r>
      <w:r>
        <w:rPr>
          <w:rFonts w:hint="eastAsia" w:ascii="宋体" w:hAnsi="宋体" w:eastAsia="宋体" w:cs="宋体"/>
          <w:b w:val="0"/>
          <w:bCs w:val="0"/>
          <w:color w:val="000000"/>
          <w:sz w:val="24"/>
          <w:szCs w:val="24"/>
          <w:shd w:val="clear" w:color="auto" w:fill="FFFFFF"/>
          <w:lang w:val="en-US" w:eastAsia="zh-CN"/>
        </w:rPr>
        <w:t>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1、服务期间设备的维修保养：</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1）甲乙双方确认服务关系之时，乙方应按照服务要求提供所需设备设施，并在一周内投入使用；</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2)服务期间，设备维修保养及污水处理药剂均由供应商负责，每天由专人到现场进行加药及设备设施维护保养，并做好相关台账记录，所有维修费用由供应商支付。</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3)服务期间，供应商必须支持协助采购人保障感染病区污水处理消毒达标，如出现非甲方人为原因导致的传染病区污水排放超标问题，被环保及其他部门处罚，供应商必须承担全部经济及其它相关责任。</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4)供应商应按三甲医院要求对设备的日常使用、维护、巡检等做好台账，涉及危化品管理的严格按有关规定执行。</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2、其他要求：供应商近三年内有类似项目业绩，提供合同复印件。</w:t>
      </w:r>
    </w:p>
    <w:p>
      <w:pPr>
        <w:keepNext w:val="0"/>
        <w:keepLines w:val="0"/>
        <w:pageBreakBefore w:val="0"/>
        <w:widowControl w:val="0"/>
        <w:numPr>
          <w:ilvl w:val="0"/>
          <w:numId w:val="3"/>
        </w:numPr>
        <w:kinsoku/>
        <w:wordWrap/>
        <w:overflowPunct/>
        <w:topLinePunct w:val="0"/>
        <w:autoSpaceDE w:val="0"/>
        <w:autoSpaceDN w:val="0"/>
        <w:bidi w:val="0"/>
        <w:spacing w:line="480" w:lineRule="exact"/>
        <w:ind w:left="0" w:leftChars="0"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商务要求、</w:t>
      </w:r>
    </w:p>
    <w:p>
      <w:pPr>
        <w:keepNext w:val="0"/>
        <w:keepLines w:val="0"/>
        <w:pageBreakBefore w:val="0"/>
        <w:widowControl w:val="0"/>
        <w:numPr>
          <w:ilvl w:val="0"/>
          <w:numId w:val="4"/>
        </w:numPr>
        <w:kinsoku/>
        <w:wordWrap/>
        <w:overflowPunct/>
        <w:topLinePunct w:val="0"/>
        <w:autoSpaceDE w:val="0"/>
        <w:autoSpaceDN w:val="0"/>
        <w:bidi w:val="0"/>
        <w:spacing w:line="480" w:lineRule="exact"/>
        <w:ind w:left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服务期限：一年。</w:t>
      </w:r>
    </w:p>
    <w:p>
      <w:pPr>
        <w:keepNext w:val="0"/>
        <w:keepLines w:val="0"/>
        <w:pageBreakBefore w:val="0"/>
        <w:widowControl w:val="0"/>
        <w:numPr>
          <w:ilvl w:val="0"/>
          <w:numId w:val="4"/>
        </w:numPr>
        <w:kinsoku/>
        <w:wordWrap/>
        <w:overflowPunct/>
        <w:topLinePunct w:val="0"/>
        <w:autoSpaceDE w:val="0"/>
        <w:autoSpaceDN w:val="0"/>
        <w:bidi w:val="0"/>
        <w:spacing w:line="480" w:lineRule="exact"/>
        <w:ind w:left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付款方式：</w:t>
      </w:r>
      <w:r>
        <w:rPr>
          <w:rFonts w:hint="eastAsia"/>
          <w:sz w:val="24"/>
          <w:szCs w:val="24"/>
        </w:rPr>
        <w:t>服务期满后</w:t>
      </w:r>
      <w:r>
        <w:rPr>
          <w:rFonts w:hint="eastAsia"/>
          <w:sz w:val="24"/>
          <w:szCs w:val="24"/>
          <w:lang w:val="en-US" w:eastAsia="zh-CN"/>
        </w:rPr>
        <w:t>一次性支付。</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rPr>
          <w:rFonts w:hint="eastAsia" w:ascii="宋体" w:hAnsi="宋体"/>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2" w:name="_Toc499204521"/>
      <w:r>
        <w:rPr>
          <w:sz w:val="44"/>
          <w:szCs w:val="44"/>
        </w:rPr>
        <w:t>目</w:t>
      </w:r>
      <w:r>
        <w:rPr>
          <w:rFonts w:hint="eastAsia"/>
          <w:sz w:val="44"/>
          <w:szCs w:val="44"/>
        </w:rPr>
        <w:t xml:space="preserve">  </w:t>
      </w:r>
      <w:r>
        <w:rPr>
          <w:sz w:val="44"/>
          <w:szCs w:val="44"/>
        </w:rPr>
        <w:t>录</w:t>
      </w:r>
      <w:bookmarkEnd w:id="2"/>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w:t>
      </w:r>
      <w:bookmarkStart w:id="3" w:name="_Hlk13851301"/>
      <w:r>
        <w:rPr>
          <w:rFonts w:hint="eastAsia"/>
          <w:sz w:val="24"/>
          <w:lang w:val="en-US" w:eastAsia="zh-CN"/>
        </w:rPr>
        <w:t>5</w:t>
      </w:r>
      <w:r>
        <w:rPr>
          <w:rFonts w:hint="eastAsia"/>
          <w:sz w:val="24"/>
        </w:rPr>
        <w:t>供应商必须提供的其它有关资料</w:t>
      </w:r>
    </w:p>
    <w:bookmarkEnd w:id="3"/>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hint="eastAsia" w:ascii="宋体" w:hAnsi="宋体"/>
          <w:b/>
          <w:sz w:val="24"/>
          <w:szCs w:val="21"/>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p>
    <w:p>
      <w:pPr>
        <w:spacing w:line="360" w:lineRule="auto"/>
        <w:jc w:val="left"/>
        <w:rPr>
          <w:rFonts w:hint="eastAsia" w:ascii="宋体" w:hAnsi="宋体"/>
          <w:b/>
          <w:sz w:val="24"/>
          <w:szCs w:val="21"/>
        </w:rPr>
      </w:pPr>
    </w:p>
    <w:tbl>
      <w:tblPr>
        <w:tblStyle w:val="16"/>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供应商名称</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总报价</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szCs w:val="21"/>
                <w:lang w:val="en-US" w:eastAsia="zh-CN"/>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备注</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w:t>
            </w:r>
            <w:r>
              <w:rPr>
                <w:rFonts w:hint="eastAsia"/>
                <w:bCs/>
                <w:sz w:val="24"/>
                <w:lang w:val="en-US" w:eastAsia="zh-CN"/>
              </w:rPr>
              <w:t>正反面</w:t>
            </w:r>
            <w:r>
              <w:rPr>
                <w:bCs/>
                <w:sz w:val="24"/>
              </w:rPr>
              <w:t>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r>
        <w:rPr>
          <w:bCs/>
          <w:sz w:val="24"/>
        </w:rPr>
        <w:br w:type="page"/>
      </w:r>
    </w:p>
    <w:p>
      <w:pPr>
        <w:spacing w:line="440" w:lineRule="exact"/>
        <w:rPr>
          <w:sz w:val="24"/>
        </w:rPr>
      </w:pPr>
      <w:r>
        <w:rPr>
          <w:bCs/>
          <w:sz w:val="24"/>
        </w:rPr>
        <w:t>附件</w:t>
      </w:r>
      <w:bookmarkStart w:id="4" w:name="_Toc511648593"/>
      <w:r>
        <w:rPr>
          <w:rFonts w:hint="eastAsia"/>
          <w:bCs/>
          <w:sz w:val="24"/>
        </w:rPr>
        <w:t>5</w:t>
      </w:r>
      <w:bookmarkEnd w:id="4"/>
    </w:p>
    <w:p>
      <w:pPr>
        <w:rPr>
          <w:rFonts w:hint="eastAsia"/>
          <w:bCs/>
          <w:sz w:val="24"/>
        </w:rPr>
      </w:pPr>
    </w:p>
    <w:p>
      <w:pPr>
        <w:rPr>
          <w:rFonts w:hint="eastAsia"/>
          <w:bCs/>
          <w:sz w:val="24"/>
        </w:rPr>
      </w:pPr>
      <w:r>
        <w:rPr>
          <w:rFonts w:hint="eastAsia"/>
          <w:bCs/>
          <w:sz w:val="24"/>
          <w:lang w:val="en-US" w:eastAsia="zh-CN"/>
        </w:rPr>
        <w:t xml:space="preserve">       </w:t>
      </w:r>
      <w:r>
        <w:rPr>
          <w:rFonts w:hint="eastAsia"/>
          <w:bCs/>
          <w:sz w:val="24"/>
          <w:lang w:eastAsia="zh-CN"/>
        </w:rPr>
        <w:t>（供应商必须提供的其它有关资料，内容自拟）</w:t>
      </w:r>
    </w:p>
    <w:p>
      <w:pPr>
        <w:pStyle w:val="21"/>
        <w:rPr>
          <w:rFonts w:ascii="宋体" w:hAnsi="宋体"/>
          <w:sz w:val="24"/>
          <w:szCs w:val="24"/>
        </w:rPr>
      </w:pPr>
    </w:p>
    <w:p>
      <w:pPr>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11" w:type="first"/>
      <w:headerReference r:id="rId9" w:type="default"/>
      <w:footerReference r:id="rId10"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85625"/>
    <w:multiLevelType w:val="singleLevel"/>
    <w:tmpl w:val="D0785625"/>
    <w:lvl w:ilvl="0" w:tentative="0">
      <w:start w:val="1"/>
      <w:numFmt w:val="chineseCounting"/>
      <w:suff w:val="nothing"/>
      <w:lvlText w:val="%1、"/>
      <w:lvlJc w:val="left"/>
      <w:rPr>
        <w:rFonts w:hint="eastAsia"/>
      </w:rPr>
    </w:lvl>
  </w:abstractNum>
  <w:abstractNum w:abstractNumId="1">
    <w:nsid w:val="F5A02D2C"/>
    <w:multiLevelType w:val="singleLevel"/>
    <w:tmpl w:val="F5A02D2C"/>
    <w:lvl w:ilvl="0" w:tentative="0">
      <w:start w:val="3"/>
      <w:numFmt w:val="chineseCounting"/>
      <w:suff w:val="space"/>
      <w:lvlText w:val="第%1章"/>
      <w:lvlJc w:val="left"/>
      <w:rPr>
        <w:rFonts w:hint="eastAsia"/>
      </w:rPr>
    </w:lvl>
  </w:abstractNum>
  <w:abstractNum w:abstractNumId="2">
    <w:nsid w:val="604776FD"/>
    <w:multiLevelType w:val="singleLevel"/>
    <w:tmpl w:val="604776FD"/>
    <w:lvl w:ilvl="0" w:tentative="0">
      <w:start w:val="1"/>
      <w:numFmt w:val="decimal"/>
      <w:suff w:val="nothing"/>
      <w:lvlText w:val="%1、"/>
      <w:lvlJc w:val="left"/>
    </w:lvl>
  </w:abstractNum>
  <w:abstractNum w:abstractNumId="3">
    <w:nsid w:val="62690896"/>
    <w:multiLevelType w:val="singleLevel"/>
    <w:tmpl w:val="62690896"/>
    <w:lvl w:ilvl="0" w:tentative="0">
      <w:start w:val="7"/>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WM0OGQ5ODYzOTAzNzFjMTVjZGZjNTQyOGRjY2E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55F18CE"/>
    <w:rsid w:val="06083C77"/>
    <w:rsid w:val="06911A77"/>
    <w:rsid w:val="08B95EDC"/>
    <w:rsid w:val="09B11BD0"/>
    <w:rsid w:val="0A5245FD"/>
    <w:rsid w:val="0AF433A7"/>
    <w:rsid w:val="0B445948"/>
    <w:rsid w:val="0B521B0A"/>
    <w:rsid w:val="0C171213"/>
    <w:rsid w:val="0E610FD3"/>
    <w:rsid w:val="11C10E95"/>
    <w:rsid w:val="11D37F1D"/>
    <w:rsid w:val="12546E9D"/>
    <w:rsid w:val="128D3C48"/>
    <w:rsid w:val="13437430"/>
    <w:rsid w:val="137614CD"/>
    <w:rsid w:val="14654672"/>
    <w:rsid w:val="14740FF3"/>
    <w:rsid w:val="14897FC0"/>
    <w:rsid w:val="18C73DD7"/>
    <w:rsid w:val="195256C3"/>
    <w:rsid w:val="1E5C3D26"/>
    <w:rsid w:val="1F5833BF"/>
    <w:rsid w:val="20386EF1"/>
    <w:rsid w:val="20F969F4"/>
    <w:rsid w:val="21031AB8"/>
    <w:rsid w:val="219A6490"/>
    <w:rsid w:val="221553C9"/>
    <w:rsid w:val="22E814E5"/>
    <w:rsid w:val="22ED6B55"/>
    <w:rsid w:val="22F70263"/>
    <w:rsid w:val="24A7424B"/>
    <w:rsid w:val="25DA366B"/>
    <w:rsid w:val="268E5CDF"/>
    <w:rsid w:val="27413069"/>
    <w:rsid w:val="27AC09E6"/>
    <w:rsid w:val="28AF149B"/>
    <w:rsid w:val="294A756A"/>
    <w:rsid w:val="29642AA5"/>
    <w:rsid w:val="29CF0399"/>
    <w:rsid w:val="2A2551B1"/>
    <w:rsid w:val="2B25133F"/>
    <w:rsid w:val="2CC14209"/>
    <w:rsid w:val="2DCB58AF"/>
    <w:rsid w:val="306C1618"/>
    <w:rsid w:val="3081792D"/>
    <w:rsid w:val="317545FB"/>
    <w:rsid w:val="32566196"/>
    <w:rsid w:val="3368312B"/>
    <w:rsid w:val="33CA1DDC"/>
    <w:rsid w:val="34286128"/>
    <w:rsid w:val="346124DB"/>
    <w:rsid w:val="347B450B"/>
    <w:rsid w:val="35413B9E"/>
    <w:rsid w:val="354B7320"/>
    <w:rsid w:val="35BA0E81"/>
    <w:rsid w:val="364221DA"/>
    <w:rsid w:val="36432DC9"/>
    <w:rsid w:val="3AE55345"/>
    <w:rsid w:val="3B3A41ED"/>
    <w:rsid w:val="3E8645B5"/>
    <w:rsid w:val="3EA93436"/>
    <w:rsid w:val="3FB75F4A"/>
    <w:rsid w:val="3FE07416"/>
    <w:rsid w:val="3FEA3CCA"/>
    <w:rsid w:val="404A3F9F"/>
    <w:rsid w:val="41736AFC"/>
    <w:rsid w:val="44584716"/>
    <w:rsid w:val="4459141A"/>
    <w:rsid w:val="449578B8"/>
    <w:rsid w:val="45A179D0"/>
    <w:rsid w:val="46F04E55"/>
    <w:rsid w:val="4700132A"/>
    <w:rsid w:val="47414588"/>
    <w:rsid w:val="49331163"/>
    <w:rsid w:val="495E5BE4"/>
    <w:rsid w:val="4B83273C"/>
    <w:rsid w:val="4C225669"/>
    <w:rsid w:val="4CB00A21"/>
    <w:rsid w:val="4DF34AF9"/>
    <w:rsid w:val="4E6B7340"/>
    <w:rsid w:val="4E9F2D0D"/>
    <w:rsid w:val="51282D4E"/>
    <w:rsid w:val="517A2DF4"/>
    <w:rsid w:val="519D6EB4"/>
    <w:rsid w:val="52B571E7"/>
    <w:rsid w:val="5371089E"/>
    <w:rsid w:val="540A0260"/>
    <w:rsid w:val="548259D4"/>
    <w:rsid w:val="558E0B1C"/>
    <w:rsid w:val="57135767"/>
    <w:rsid w:val="59CBB840"/>
    <w:rsid w:val="59E37870"/>
    <w:rsid w:val="5AC762F1"/>
    <w:rsid w:val="5B3C48AC"/>
    <w:rsid w:val="5C470D10"/>
    <w:rsid w:val="5CEF51F7"/>
    <w:rsid w:val="5E3A2E95"/>
    <w:rsid w:val="5E5B5218"/>
    <w:rsid w:val="5EAF8643"/>
    <w:rsid w:val="5F022F58"/>
    <w:rsid w:val="60AC1749"/>
    <w:rsid w:val="6178534D"/>
    <w:rsid w:val="61A43103"/>
    <w:rsid w:val="63276994"/>
    <w:rsid w:val="63EF576A"/>
    <w:rsid w:val="672D6FFE"/>
    <w:rsid w:val="67794BEA"/>
    <w:rsid w:val="678375CD"/>
    <w:rsid w:val="67D64A4A"/>
    <w:rsid w:val="67FA2E96"/>
    <w:rsid w:val="688127C4"/>
    <w:rsid w:val="68A02ECD"/>
    <w:rsid w:val="6B8C3949"/>
    <w:rsid w:val="6C7B73E8"/>
    <w:rsid w:val="6CA95917"/>
    <w:rsid w:val="6CAA2790"/>
    <w:rsid w:val="6D254FA9"/>
    <w:rsid w:val="715A50F2"/>
    <w:rsid w:val="71704C61"/>
    <w:rsid w:val="71D870BE"/>
    <w:rsid w:val="74EE37E5"/>
    <w:rsid w:val="766666C9"/>
    <w:rsid w:val="77FB725A"/>
    <w:rsid w:val="79E35D78"/>
    <w:rsid w:val="7AE71E72"/>
    <w:rsid w:val="7B534C5F"/>
    <w:rsid w:val="7D56674D"/>
    <w:rsid w:val="7ED04FFF"/>
    <w:rsid w:val="7F2464A6"/>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6">
    <w:name w:val="toa heading"/>
    <w:basedOn w:val="1"/>
    <w:next w:val="1"/>
    <w:unhideWhenUsed/>
    <w:qFormat/>
    <w:uiPriority w:val="99"/>
    <w:pPr>
      <w:spacing w:before="120"/>
    </w:pPr>
    <w:rPr>
      <w:rFonts w:asciiTheme="majorHAnsi" w:hAnsiTheme="majorHAnsi" w:cstheme="majorBidi"/>
      <w:sz w:val="24"/>
      <w:szCs w:val="24"/>
    </w:rPr>
  </w:style>
  <w:style w:type="paragraph" w:styleId="7">
    <w:name w:val="annotation text"/>
    <w:basedOn w:val="1"/>
    <w:unhideWhenUsed/>
    <w:qFormat/>
    <w:uiPriority w:val="99"/>
    <w:pPr>
      <w:jc w:val="left"/>
    </w:pPr>
  </w:style>
  <w:style w:type="paragraph" w:styleId="8">
    <w:name w:val="Body Text"/>
    <w:basedOn w:val="1"/>
    <w:unhideWhenUsed/>
    <w:qFormat/>
    <w:uiPriority w:val="99"/>
    <w:rPr>
      <w:sz w:val="24"/>
    </w:rPr>
  </w:style>
  <w:style w:type="paragraph" w:styleId="9">
    <w:name w:val="Plain Text"/>
    <w:basedOn w:val="1"/>
    <w:qFormat/>
    <w:uiPriority w:val="0"/>
    <w:rPr>
      <w:rFonts w:ascii="宋体" w:hAnsi="Courier New" w:cs="Courier New"/>
      <w:szCs w:val="21"/>
    </w:rPr>
  </w:style>
  <w:style w:type="paragraph" w:styleId="10">
    <w:name w:val="Balloon Text"/>
    <w:basedOn w:val="1"/>
    <w:link w:val="33"/>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61"/>
      </w:tabs>
    </w:pPr>
    <w:rPr>
      <w:rFonts w:ascii="宋体" w:hAnsi="宋体" w:eastAsia="仿宋_GB2312"/>
      <w:b/>
      <w:sz w:val="32"/>
    </w:rPr>
  </w:style>
  <w:style w:type="paragraph" w:styleId="14">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8"/>
    <w:qFormat/>
    <w:uiPriority w:val="0"/>
    <w:pPr>
      <w:ind w:firstLine="420" w:firstLineChars="1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paragraph" w:customStyle="1" w:styleId="21">
    <w:name w:val="正文（缩进）"/>
    <w:basedOn w:val="1"/>
    <w:qFormat/>
    <w:uiPriority w:val="0"/>
    <w:pPr>
      <w:spacing w:before="156" w:beforeLines="50" w:after="156" w:afterLines="50" w:line="360" w:lineRule="auto"/>
      <w:ind w:firstLine="480" w:firstLineChars="200"/>
    </w:pPr>
    <w:rPr>
      <w:sz w:val="24"/>
    </w:rPr>
  </w:style>
  <w:style w:type="character" w:customStyle="1" w:styleId="22">
    <w:name w:val="页眉 Char"/>
    <w:basedOn w:val="18"/>
    <w:link w:val="12"/>
    <w:qFormat/>
    <w:uiPriority w:val="99"/>
    <w:rPr>
      <w:sz w:val="18"/>
      <w:szCs w:val="18"/>
    </w:rPr>
  </w:style>
  <w:style w:type="character" w:customStyle="1" w:styleId="23">
    <w:name w:val="页脚 Char"/>
    <w:basedOn w:val="18"/>
    <w:link w:val="11"/>
    <w:qFormat/>
    <w:uiPriority w:val="99"/>
    <w:rPr>
      <w:sz w:val="18"/>
      <w:szCs w:val="18"/>
    </w:rPr>
  </w:style>
  <w:style w:type="character" w:customStyle="1" w:styleId="24">
    <w:name w:val="标题 2 Char"/>
    <w:basedOn w:val="18"/>
    <w:link w:val="3"/>
    <w:qFormat/>
    <w:uiPriority w:val="0"/>
    <w:rPr>
      <w:rFonts w:ascii="Arial" w:hAnsi="Arial" w:eastAsia="黑体" w:cs="Times New Roman"/>
      <w:b/>
      <w:bCs/>
      <w:sz w:val="32"/>
      <w:szCs w:val="32"/>
    </w:rPr>
  </w:style>
  <w:style w:type="paragraph" w:customStyle="1" w:styleId="25">
    <w:name w:val="List Paragraph"/>
    <w:basedOn w:val="1"/>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7">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8">
    <w:name w:val="彩色列表1"/>
    <w:basedOn w:val="1"/>
    <w:qFormat/>
    <w:uiPriority w:val="34"/>
    <w:pPr>
      <w:ind w:firstLine="420" w:firstLineChars="200"/>
    </w:pPr>
  </w:style>
  <w:style w:type="paragraph" w:customStyle="1" w:styleId="29">
    <w:name w:val="p0"/>
    <w:basedOn w:val="1"/>
    <w:qFormat/>
    <w:uiPriority w:val="0"/>
    <w:pPr>
      <w:widowControl/>
    </w:pPr>
    <w:rPr>
      <w:szCs w:val="21"/>
    </w:rPr>
  </w:style>
  <w:style w:type="character" w:customStyle="1" w:styleId="30">
    <w:name w:val="font51"/>
    <w:basedOn w:val="18"/>
    <w:qFormat/>
    <w:uiPriority w:val="0"/>
    <w:rPr>
      <w:rFonts w:hint="eastAsia" w:ascii="宋体" w:hAnsi="宋体" w:eastAsia="宋体" w:cs="宋体"/>
      <w:b/>
      <w:color w:val="000000"/>
      <w:sz w:val="22"/>
      <w:szCs w:val="22"/>
      <w:u w:val="none"/>
    </w:rPr>
  </w:style>
  <w:style w:type="character" w:customStyle="1" w:styleId="31">
    <w:name w:val="font41"/>
    <w:basedOn w:val="18"/>
    <w:qFormat/>
    <w:uiPriority w:val="0"/>
    <w:rPr>
      <w:rFonts w:hint="default" w:ascii="Calibri" w:hAnsi="Calibri" w:cs="Calibri"/>
      <w:b/>
      <w:color w:val="000000"/>
      <w:sz w:val="21"/>
      <w:szCs w:val="21"/>
      <w:u w:val="none"/>
    </w:rPr>
  </w:style>
  <w:style w:type="character" w:customStyle="1" w:styleId="32">
    <w:name w:val="font21"/>
    <w:basedOn w:val="18"/>
    <w:qFormat/>
    <w:uiPriority w:val="0"/>
    <w:rPr>
      <w:rFonts w:hint="eastAsia" w:ascii="宋体" w:hAnsi="宋体" w:eastAsia="宋体" w:cs="宋体"/>
      <w:b/>
      <w:color w:val="000000"/>
      <w:sz w:val="21"/>
      <w:szCs w:val="21"/>
      <w:u w:val="none"/>
    </w:rPr>
  </w:style>
  <w:style w:type="character" w:customStyle="1" w:styleId="33">
    <w:name w:val="批注框文本 Char"/>
    <w:basedOn w:val="18"/>
    <w:link w:val="10"/>
    <w:semiHidden/>
    <w:qFormat/>
    <w:uiPriority w:val="99"/>
    <w:rPr>
      <w:kern w:val="2"/>
      <w:sz w:val="18"/>
      <w:szCs w:val="18"/>
    </w:rPr>
  </w:style>
  <w:style w:type="character" w:customStyle="1" w:styleId="34">
    <w:name w:val="NormalCharacter"/>
    <w:semiHidden/>
    <w:qFormat/>
    <w:uiPriority w:val="0"/>
  </w:style>
  <w:style w:type="paragraph" w:customStyle="1" w:styleId="35">
    <w:name w:val="BodyText1I2"/>
    <w:basedOn w:val="36"/>
    <w:qFormat/>
    <w:uiPriority w:val="0"/>
    <w:pPr>
      <w:ind w:firstLine="420" w:firstLineChars="200"/>
    </w:pPr>
  </w:style>
  <w:style w:type="paragraph" w:customStyle="1" w:styleId="36">
    <w:name w:val="BodyTextIndent"/>
    <w:basedOn w:val="1"/>
    <w:next w:val="37"/>
    <w:qFormat/>
    <w:uiPriority w:val="0"/>
    <w:pPr>
      <w:ind w:firstLine="830" w:firstLineChars="352"/>
    </w:pPr>
    <w:rPr>
      <w:rFonts w:ascii="仿宋_GB2312" w:eastAsia="仿宋_GB2312"/>
      <w:sz w:val="32"/>
      <w:szCs w:val="20"/>
    </w:rPr>
  </w:style>
  <w:style w:type="paragraph" w:customStyle="1" w:styleId="37">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0</TotalTime>
  <ScaleCrop>false</ScaleCrop>
  <LinksUpToDate>false</LinksUpToDate>
  <CharactersWithSpaces>2045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2023-11-02T02:55:03Z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0E1E916EEDB24A9CA81E91923ED0F21B_13</vt:lpwstr>
  </property>
</Properties>
</file>