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宋体"/>
          <w:b/>
          <w:spacing w:val="40"/>
          <w:sz w:val="72"/>
          <w:szCs w:val="72"/>
          <w:lang w:eastAsia="zh-CN"/>
        </w:rPr>
      </w:pPr>
      <w:r>
        <w:rPr>
          <w:rFonts w:hint="eastAsia" w:ascii="方正大标宋简体" w:hAnsi="方正大标宋简体" w:eastAsia="方正大标宋简体" w:cs="方正大标宋简体"/>
          <w:sz w:val="40"/>
          <w:szCs w:val="40"/>
          <w:lang w:eastAsia="zh-CN"/>
        </w:rPr>
        <w:t>大冶市人民医院中心院区医用气体系统吊桥吊塔</w:t>
      </w:r>
      <w:r>
        <w:rPr>
          <w:rFonts w:hint="eastAsia" w:ascii="方正大标宋简体" w:hAnsi="方正大标宋简体" w:eastAsia="方正大标宋简体" w:cs="方正大标宋简体"/>
          <w:sz w:val="40"/>
          <w:szCs w:val="40"/>
          <w:lang w:val="en-US" w:eastAsia="zh-CN"/>
        </w:rPr>
        <w:t>等</w:t>
      </w:r>
      <w:r>
        <w:rPr>
          <w:rFonts w:hint="eastAsia" w:ascii="方正大标宋简体" w:hAnsi="方正大标宋简体" w:eastAsia="方正大标宋简体" w:cs="方正大标宋简体"/>
          <w:sz w:val="40"/>
          <w:szCs w:val="40"/>
          <w:lang w:eastAsia="zh-CN"/>
        </w:rPr>
        <w:t>增加</w:t>
      </w:r>
      <w:r>
        <w:rPr>
          <w:rFonts w:hint="eastAsia" w:ascii="方正大标宋简体" w:hAnsi="方正大标宋简体" w:eastAsia="方正大标宋简体" w:cs="方正大标宋简体"/>
          <w:sz w:val="40"/>
          <w:szCs w:val="40"/>
          <w:lang w:val="en-US" w:eastAsia="zh-CN"/>
        </w:rPr>
        <w:t>改造</w:t>
      </w:r>
      <w:r>
        <w:rPr>
          <w:rFonts w:hint="eastAsia" w:ascii="方正大标宋简体" w:hAnsi="方正大标宋简体" w:eastAsia="方正大标宋简体" w:cs="方正大标宋简体"/>
          <w:sz w:val="40"/>
          <w:szCs w:val="40"/>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4-0101</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cs="宋体"/>
          <w:b w:val="0"/>
          <w:bCs w:val="0"/>
          <w:color w:val="000000"/>
          <w:sz w:val="24"/>
          <w:szCs w:val="24"/>
          <w:shd w:val="clear" w:color="auto" w:fill="FFFFFF"/>
          <w:lang w:val="en-US" w:eastAsia="zh-CN"/>
        </w:rPr>
        <w:t>拟对中心院区医用气体系统吊桥吊塔等增加改造项目</w:t>
      </w:r>
      <w:r>
        <w:rPr>
          <w:rFonts w:hint="eastAsia" w:ascii="宋体" w:hAnsi="宋体" w:eastAsia="宋体" w:cs="宋体"/>
          <w:b w:val="0"/>
          <w:bCs w:val="0"/>
          <w:color w:val="000000"/>
          <w:sz w:val="24"/>
          <w:szCs w:val="24"/>
          <w:shd w:val="clear" w:color="auto" w:fill="FFFFFF"/>
          <w:lang w:val="en-US" w:eastAsia="zh-CN"/>
        </w:rPr>
        <w:t>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4-0101</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w:t>
      </w:r>
      <w:r>
        <w:rPr>
          <w:rFonts w:hint="eastAsia" w:ascii="宋体" w:hAnsi="宋体" w:cs="宋体"/>
          <w:b w:val="0"/>
          <w:bCs w:val="0"/>
          <w:color w:val="000000"/>
          <w:sz w:val="24"/>
          <w:szCs w:val="24"/>
          <w:shd w:val="clear" w:color="auto" w:fill="FFFFFF"/>
          <w:lang w:val="en-US" w:eastAsia="zh-CN"/>
        </w:rPr>
        <w:t>医用气体系统吊桥吊塔等增加改造项目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asciiTheme="minorEastAsia" w:hAnsiTheme="minorEastAsia" w:eastAsiaTheme="minorEastAsia"/>
          <w:sz w:val="28"/>
          <w:szCs w:val="28"/>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34309</w:t>
      </w:r>
      <w:r>
        <w:rPr>
          <w:rFonts w:hint="eastAsia" w:cs="宋体"/>
          <w:b w:val="0"/>
          <w:bCs w:val="0"/>
          <w:color w:val="000000"/>
          <w:kern w:val="2"/>
          <w:sz w:val="24"/>
          <w:szCs w:val="24"/>
          <w:shd w:val="clear" w:color="auto" w:fill="FFFFFF"/>
          <w:lang w:val="en-US" w:eastAsia="zh-CN" w:bidi="ar-SA"/>
        </w:rPr>
        <w:t>.00</w:t>
      </w:r>
      <w:r>
        <w:rPr>
          <w:rFonts w:hint="eastAsia" w:ascii="宋体" w:hAnsi="宋体" w:eastAsia="宋体" w:cs="宋体"/>
          <w:b w:val="0"/>
          <w:bCs w:val="0"/>
          <w:color w:val="000000"/>
          <w:kern w:val="2"/>
          <w:sz w:val="24"/>
          <w:szCs w:val="24"/>
          <w:shd w:val="clear" w:color="auto" w:fill="FFFFFF"/>
          <w:lang w:val="en-US" w:eastAsia="zh-CN" w:bidi="ar-SA"/>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w:t>
      </w:r>
      <w:r>
        <w:rPr>
          <w:rFonts w:hint="eastAsia" w:ascii="宋体" w:hAnsi="宋体" w:cs="宋体"/>
          <w:b w:val="0"/>
          <w:bCs w:val="0"/>
          <w:color w:val="000000"/>
          <w:sz w:val="24"/>
          <w:szCs w:val="24"/>
          <w:shd w:val="clear" w:color="auto" w:fill="FFFFFF"/>
          <w:lang w:val="en-US" w:eastAsia="zh-CN"/>
        </w:rPr>
        <w:t>医用气体系统吊桥吊塔等增加改造。</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pStyle w:val="16"/>
        <w:shd w:val="clear" w:color="auto" w:fill="FFFFFF"/>
        <w:spacing w:before="0" w:beforeAutospacing="0" w:after="0" w:afterAutospacing="0" w:line="480" w:lineRule="exact"/>
        <w:ind w:firstLine="480" w:firstLineChars="200"/>
        <w:rPr>
          <w:rFonts w:hint="eastAsia" w:ascii="宋体" w:hAnsi="宋体"/>
          <w:sz w:val="24"/>
        </w:rPr>
      </w:pPr>
      <w:r>
        <w:rPr>
          <w:rFonts w:hint="eastAsia" w:ascii="宋体" w:hAnsi="宋体"/>
          <w:sz w:val="24"/>
        </w:rPr>
        <w:t>4、未被列入失信被执行人、重大税收违法案件当事人名单，未被列入政府采购严重违法失信行为记录名单。</w:t>
      </w:r>
    </w:p>
    <w:p>
      <w:pPr>
        <w:widowControl/>
        <w:adjustRightInd w:val="0"/>
        <w:snapToGrid w:val="0"/>
        <w:spacing w:line="480" w:lineRule="exact"/>
        <w:ind w:firstLine="480" w:firstLineChars="200"/>
        <w:jc w:val="left"/>
        <w:rPr>
          <w:rFonts w:hint="eastAsia" w:ascii="宋体" w:hAnsi="宋体"/>
          <w:sz w:val="24"/>
          <w:lang w:val="en-US" w:eastAsia="zh-CN"/>
        </w:rPr>
      </w:pPr>
      <w:r>
        <w:rPr>
          <w:rFonts w:hint="eastAsia"/>
          <w:sz w:val="24"/>
          <w:lang w:val="en-US" w:eastAsia="zh-CN"/>
        </w:rPr>
        <w:t>5、</w:t>
      </w:r>
      <w:r>
        <w:rPr>
          <w:rFonts w:hint="eastAsia" w:ascii="宋体" w:hAnsi="宋体" w:cs="宋体"/>
          <w:bCs/>
          <w:sz w:val="24"/>
          <w:shd w:val="clear" w:color="auto" w:fill="FFFFFF"/>
        </w:rPr>
        <w:t>投标人须具有行政管理部门注册的工商营业执照、税务登记证、组织机构代码证（三证合一或五证合一的营业执照），且经营范围能够满足本项目的采购需求。</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9:00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5</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上午9</w:t>
      </w:r>
      <w:bookmarkStart w:id="1" w:name="_GoBack"/>
      <w:bookmarkEnd w:id="1"/>
      <w:r>
        <w:rPr>
          <w:rFonts w:hint="eastAsia" w:ascii="宋体" w:hAnsi="宋体" w:cs="宋体"/>
          <w:b w:val="0"/>
          <w:bCs w:val="0"/>
          <w:color w:val="000000"/>
          <w:sz w:val="24"/>
          <w:szCs w:val="24"/>
          <w:highlight w:val="none"/>
          <w:shd w:val="clear" w:color="auto" w:fill="FFFFFF"/>
          <w:lang w:val="en-US" w:eastAsia="zh-CN"/>
        </w:rPr>
        <w:t>:00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7、</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color w:val="C00000"/>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240" w:firstLineChars="1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一、参数要求：</w:t>
      </w:r>
    </w:p>
    <w:tbl>
      <w:tblPr>
        <w:tblStyle w:val="18"/>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2843"/>
        <w:gridCol w:w="1412"/>
        <w:gridCol w:w="932"/>
        <w:gridCol w:w="545"/>
        <w:gridCol w:w="682"/>
        <w:gridCol w:w="82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工程材料内容</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型号及规格</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紫铜管（负压吸引系统）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紫铜管（供氧系统）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紫铜管（空气系统）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维修阀</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铜管接驳配件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（活接、三通、弯头等）</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安装费（包括拆天花、测漏、恢复、焊接等劳务费）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合计（人民币元）</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大写：</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bl>
    <w:p>
      <w:pPr>
        <w:pStyle w:val="16"/>
        <w:shd w:val="clear" w:color="auto" w:fill="FFFFFF"/>
        <w:spacing w:before="0" w:beforeAutospacing="0" w:after="0" w:afterAutospacing="0" w:line="400" w:lineRule="exact"/>
        <w:ind w:firstLine="480" w:firstLineChars="200"/>
        <w:rPr>
          <w:rFonts w:hint="default" w:ascii="宋体" w:hAnsi="宋体" w:eastAsia="宋体" w:cs="宋体"/>
          <w:b w:val="0"/>
          <w:bCs w:val="0"/>
          <w:color w:val="C00000"/>
          <w:kern w:val="2"/>
          <w:sz w:val="24"/>
          <w:szCs w:val="24"/>
          <w:shd w:val="clear" w:color="auto" w:fill="FFFFFF"/>
          <w:lang w:val="en-US" w:eastAsia="zh-CN" w:bidi="ar-SA"/>
        </w:rPr>
      </w:pPr>
    </w:p>
    <w:p>
      <w:pPr>
        <w:adjustRightInd w:val="0"/>
        <w:snapToGrid w:val="0"/>
        <w:spacing w:line="400" w:lineRule="exact"/>
        <w:ind w:firstLine="480" w:firstLineChars="200"/>
        <w:rPr>
          <w:rFonts w:hint="eastAsia" w:ascii="宋体" w:hAnsi="宋体" w:cs="宋体"/>
          <w:b w:val="0"/>
          <w:bCs w:val="0"/>
          <w:color w:val="C00000"/>
          <w:sz w:val="24"/>
          <w:szCs w:val="24"/>
          <w:shd w:val="clear" w:color="auto" w:fill="FFFFFF"/>
          <w:lang w:val="en-US" w:eastAsia="zh-CN"/>
        </w:rPr>
      </w:pPr>
      <w:r>
        <w:rPr>
          <w:rFonts w:hint="default" w:ascii="宋体" w:hAnsi="宋体" w:eastAsia="宋体" w:cs="宋体"/>
          <w:b w:val="0"/>
          <w:bCs w:val="0"/>
          <w:color w:val="C00000"/>
          <w:kern w:val="2"/>
          <w:sz w:val="24"/>
          <w:szCs w:val="24"/>
          <w:shd w:val="clear" w:color="auto" w:fill="FFFFFF"/>
          <w:lang w:val="en-US" w:eastAsia="zh-CN" w:bidi="ar-SA"/>
        </w:rPr>
        <w:t>报价要求</w:t>
      </w:r>
      <w:r>
        <w:rPr>
          <w:rFonts w:hint="default" w:ascii="宋体" w:hAnsi="宋体" w:cs="宋体"/>
          <w:b w:val="0"/>
          <w:bCs w:val="0"/>
          <w:color w:val="C00000"/>
          <w:sz w:val="24"/>
          <w:szCs w:val="24"/>
          <w:shd w:val="clear" w:color="auto" w:fill="FFFFFF"/>
          <w:lang w:val="en-US" w:eastAsia="zh-CN"/>
        </w:rPr>
        <w:t>：</w:t>
      </w:r>
      <w:r>
        <w:rPr>
          <w:rFonts w:hint="eastAsia" w:ascii="宋体" w:hAnsi="宋体" w:cs="宋体"/>
          <w:b w:val="0"/>
          <w:bCs w:val="0"/>
          <w:color w:val="C00000"/>
          <w:sz w:val="24"/>
          <w:szCs w:val="24"/>
          <w:shd w:val="clear" w:color="auto" w:fill="FFFFFF"/>
          <w:lang w:val="en-US" w:eastAsia="zh-CN"/>
        </w:rPr>
        <w:t>报价须含差旅费、安装费、措施费、运费、材料费及税费等一切费用，如超出以上工程量，增加点位（以41处为标准范围计算）费用按点位均价增加。</w:t>
      </w:r>
      <w:r>
        <w:rPr>
          <w:rFonts w:hint="default" w:ascii="宋体" w:hAnsi="宋体" w:cs="宋体"/>
          <w:b w:val="0"/>
          <w:bCs w:val="0"/>
          <w:color w:val="C00000"/>
          <w:sz w:val="24"/>
          <w:szCs w:val="24"/>
          <w:shd w:val="clear" w:color="auto" w:fill="FFFFFF"/>
          <w:lang w:val="en-US" w:eastAsia="zh-CN"/>
        </w:rPr>
        <w:t>根据清单各分项自行报价（不得缺项漏项），不超过采购人预算价均为有效报价。</w:t>
      </w:r>
    </w:p>
    <w:p>
      <w:pPr>
        <w:widowControl/>
        <w:adjustRightInd w:val="0"/>
        <w:snapToGrid w:val="0"/>
        <w:spacing w:line="480" w:lineRule="exact"/>
        <w:jc w:val="left"/>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77" w:firstLineChars="199"/>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项目完成验收后一次性支付合同款</w:t>
      </w:r>
      <w:r>
        <w:rPr>
          <w:rFonts w:hint="eastAsia" w:ascii="宋体" w:hAnsi="宋体" w:cs="宋体"/>
          <w:b w:val="0"/>
          <w:bCs w:val="0"/>
          <w:color w:val="00000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2843"/>
        <w:gridCol w:w="1412"/>
        <w:gridCol w:w="932"/>
        <w:gridCol w:w="545"/>
        <w:gridCol w:w="682"/>
        <w:gridCol w:w="82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工程材料内容</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型号及规格</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紫铜管（负压吸引系统）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紫铜管（供氧系统）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紫铜管（空气系统）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维修阀</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铜管接驳配件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（活接、三通、弯头等）</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安装费（包括拆天花、测漏、恢复、焊接等劳务费）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合计（人民币元）</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大写：</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rPr>
          <w:rFonts w:eastAsia="仿宋_GB2312"/>
          <w:szCs w:val="21"/>
        </w:rPr>
      </w:pPr>
    </w:p>
    <w:p>
      <w:pPr>
        <w:rPr>
          <w:sz w:val="24"/>
        </w:rPr>
      </w:pPr>
    </w:p>
    <w:p>
      <w:pPr>
        <w:rPr>
          <w:sz w:val="24"/>
        </w:rPr>
      </w:pPr>
    </w:p>
    <w:p>
      <w:pPr>
        <w:rPr>
          <w:sz w:val="24"/>
        </w:rPr>
      </w:pPr>
    </w:p>
    <w:p>
      <w:pPr>
        <w:rPr>
          <w:sz w:val="24"/>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1C10E95"/>
    <w:rsid w:val="11D37F1D"/>
    <w:rsid w:val="12546E9D"/>
    <w:rsid w:val="12671B44"/>
    <w:rsid w:val="128D3C48"/>
    <w:rsid w:val="12A93BFC"/>
    <w:rsid w:val="13437430"/>
    <w:rsid w:val="137614CD"/>
    <w:rsid w:val="14654672"/>
    <w:rsid w:val="14740FF3"/>
    <w:rsid w:val="14897FC0"/>
    <w:rsid w:val="14960D5A"/>
    <w:rsid w:val="18C73DD7"/>
    <w:rsid w:val="195256C3"/>
    <w:rsid w:val="196340CA"/>
    <w:rsid w:val="1B3B6AB4"/>
    <w:rsid w:val="1BA8281C"/>
    <w:rsid w:val="1E5C3D26"/>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DCB58AF"/>
    <w:rsid w:val="2EB21E3A"/>
    <w:rsid w:val="306C1618"/>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E8645B5"/>
    <w:rsid w:val="3EA93436"/>
    <w:rsid w:val="3FB75F4A"/>
    <w:rsid w:val="3FEA3CCA"/>
    <w:rsid w:val="404A3F9F"/>
    <w:rsid w:val="41736AFC"/>
    <w:rsid w:val="44584716"/>
    <w:rsid w:val="4459141A"/>
    <w:rsid w:val="449578B8"/>
    <w:rsid w:val="4544590F"/>
    <w:rsid w:val="46C27B52"/>
    <w:rsid w:val="46F04E55"/>
    <w:rsid w:val="4700132A"/>
    <w:rsid w:val="47414588"/>
    <w:rsid w:val="49104BF2"/>
    <w:rsid w:val="49331163"/>
    <w:rsid w:val="495E5BE4"/>
    <w:rsid w:val="4B6420FE"/>
    <w:rsid w:val="4B83273C"/>
    <w:rsid w:val="4C225669"/>
    <w:rsid w:val="4CB00A21"/>
    <w:rsid w:val="4DC2756D"/>
    <w:rsid w:val="4DF34AF9"/>
    <w:rsid w:val="4E6B7340"/>
    <w:rsid w:val="4E9F2D0D"/>
    <w:rsid w:val="501B2EA1"/>
    <w:rsid w:val="51282D4E"/>
    <w:rsid w:val="517A2DF4"/>
    <w:rsid w:val="519D6EB4"/>
    <w:rsid w:val="52B571E7"/>
    <w:rsid w:val="5371089E"/>
    <w:rsid w:val="540A0260"/>
    <w:rsid w:val="548259D4"/>
    <w:rsid w:val="556241AD"/>
    <w:rsid w:val="59CBB840"/>
    <w:rsid w:val="59E37870"/>
    <w:rsid w:val="5AC762F1"/>
    <w:rsid w:val="5B3C48AC"/>
    <w:rsid w:val="5C470D10"/>
    <w:rsid w:val="5CEF51F7"/>
    <w:rsid w:val="5D0C4BC1"/>
    <w:rsid w:val="5D746C13"/>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715A50F2"/>
    <w:rsid w:val="71D870BE"/>
    <w:rsid w:val="75E95B55"/>
    <w:rsid w:val="766666C9"/>
    <w:rsid w:val="76C16B22"/>
    <w:rsid w:val="781D3BBA"/>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sz w:val="28"/>
      <w:szCs w:val="24"/>
    </w:rPr>
  </w:style>
  <w:style w:type="paragraph" w:styleId="6">
    <w:name w:val="Normal Indent"/>
    <w:basedOn w:val="1"/>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3"/>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9</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