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大冶市人民医院除夕夜值班人员慰问品采购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采购项目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4-0111</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tabs>
          <w:tab w:val="left" w:pos="2979"/>
        </w:tabs>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w:t>
      </w:r>
      <w:r>
        <w:rPr>
          <w:rFonts w:hint="eastAsia" w:ascii="宋体" w:hAnsi="宋体" w:cs="宋体"/>
          <w:b w:val="0"/>
          <w:bCs w:val="0"/>
          <w:color w:val="000000"/>
          <w:sz w:val="24"/>
          <w:szCs w:val="24"/>
          <w:shd w:val="clear" w:color="auto" w:fill="FFFFFF"/>
          <w:lang w:val="en-US" w:eastAsia="zh-CN"/>
        </w:rPr>
        <w:t>工作安排</w:t>
      </w:r>
      <w:r>
        <w:rPr>
          <w:rFonts w:hint="eastAsia" w:ascii="宋体" w:hAnsi="宋体" w:eastAsia="宋体" w:cs="宋体"/>
          <w:b w:val="0"/>
          <w:bCs w:val="0"/>
          <w:color w:val="000000"/>
          <w:sz w:val="24"/>
          <w:szCs w:val="24"/>
          <w:shd w:val="clear" w:color="auto" w:fill="FFFFFF"/>
          <w:lang w:val="en-US" w:eastAsia="zh-CN"/>
        </w:rPr>
        <w:t>，大冶市人民医院拟对除夕夜值班人员慰问品进行询价采购，欢迎符合资质条件的供应商参加。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4-0111</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大冶市人民医院除夕夜值班人员慰问品采购项目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5万元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color w:val="000000"/>
          <w:sz w:val="24"/>
          <w:szCs w:val="24"/>
          <w:highlight w:val="none"/>
          <w:shd w:val="clear" w:color="auto" w:fill="FFFFFF"/>
          <w:lang w:val="en-US" w:eastAsia="zh-CN"/>
        </w:rPr>
        <w:t>33</w:t>
      </w:r>
      <w:r>
        <w:rPr>
          <w:rFonts w:hint="eastAsia" w:ascii="宋体" w:hAnsi="宋体" w:eastAsia="宋体" w:cs="宋体"/>
          <w:b w:val="0"/>
          <w:bCs w:val="0"/>
          <w:color w:val="000000"/>
          <w:sz w:val="24"/>
          <w:szCs w:val="24"/>
          <w:shd w:val="clear" w:color="auto" w:fill="FFFFFF"/>
          <w:lang w:val="en-US" w:eastAsia="zh-CN"/>
        </w:rPr>
        <w:t>0份除夕夜值班人员慰问品。具</w:t>
      </w:r>
      <w:r>
        <w:rPr>
          <w:rFonts w:hint="eastAsia" w:ascii="宋体" w:hAnsi="宋体" w:eastAsia="宋体" w:cs="宋体"/>
          <w:b w:val="0"/>
          <w:bCs/>
          <w:color w:val="000000"/>
          <w:sz w:val="24"/>
          <w:szCs w:val="24"/>
        </w:rPr>
        <w:t>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交货期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于2024年2月9日前</w:t>
      </w:r>
      <w:r>
        <w:rPr>
          <w:rFonts w:hint="eastAsia" w:ascii="Times New Roman" w:hAnsi="Times New Roman" w:eastAsia="宋体" w:cs="Times New Roman"/>
          <w:sz w:val="24"/>
          <w:lang w:val="en-US" w:eastAsia="zh-CN"/>
        </w:rPr>
        <w:t>供货</w:t>
      </w:r>
      <w:r>
        <w:rPr>
          <w:rFonts w:hint="eastAsia" w:ascii="宋体" w:hAnsi="宋体" w:eastAsia="宋体"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hint="eastAsia" w:ascii="宋体" w:hAnsi="宋体"/>
          <w:sz w:val="24"/>
        </w:rPr>
      </w:pPr>
      <w:r>
        <w:rPr>
          <w:rFonts w:hint="eastAsia" w:ascii="宋体" w:hAnsi="宋体"/>
          <w:sz w:val="24"/>
        </w:rPr>
        <w:t>3、未被列入失信被执行人、重大税收违法案件当事人名单，未被列入政府采购严重违法失信行为记录名单。</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26</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31</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31</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1月26</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lang w:val="en-US" w:eastAsia="zh-CN"/>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C00000"/>
          <w:sz w:val="24"/>
          <w:szCs w:val="24"/>
          <w:shd w:val="clear" w:color="auto" w:fill="FFFFFF"/>
          <w:lang w:val="en-US" w:eastAsia="zh-CN"/>
        </w:rPr>
      </w:pPr>
      <w:r>
        <w:rPr>
          <w:rFonts w:hint="default" w:ascii="宋体" w:hAnsi="宋体" w:eastAsia="宋体" w:cs="宋体"/>
          <w:b w:val="0"/>
          <w:bCs w:val="0"/>
          <w:color w:val="C00000"/>
          <w:sz w:val="24"/>
          <w:szCs w:val="24"/>
          <w:shd w:val="clear" w:color="auto" w:fill="FFFFFF"/>
          <w:lang w:val="en-US" w:eastAsia="zh-CN"/>
        </w:rPr>
        <w:t>报价要求：</w:t>
      </w:r>
      <w:r>
        <w:rPr>
          <w:rFonts w:hint="eastAsia" w:ascii="宋体" w:hAnsi="宋体" w:cs="宋体"/>
          <w:b w:val="0"/>
          <w:bCs w:val="0"/>
          <w:color w:val="C00000"/>
          <w:sz w:val="24"/>
          <w:szCs w:val="24"/>
          <w:shd w:val="clear" w:color="auto" w:fill="FFFFFF"/>
          <w:lang w:val="en-US" w:eastAsia="zh-CN"/>
        </w:rPr>
        <w:t>投标人</w:t>
      </w:r>
      <w:r>
        <w:rPr>
          <w:rFonts w:hint="eastAsia" w:ascii="宋体" w:hAnsi="宋体" w:eastAsia="宋体" w:cs="宋体"/>
          <w:b w:val="0"/>
          <w:bCs w:val="0"/>
          <w:color w:val="C00000"/>
          <w:sz w:val="24"/>
          <w:szCs w:val="24"/>
          <w:shd w:val="clear" w:color="auto" w:fill="FFFFFF"/>
          <w:lang w:val="en-US" w:eastAsia="zh-CN"/>
        </w:rPr>
        <w:t>报价以人民币报价。供应商根据清单自行报价，不</w:t>
      </w:r>
      <w:r>
        <w:rPr>
          <w:rFonts w:hint="eastAsia" w:ascii="宋体" w:hAnsi="宋体" w:eastAsia="宋体" w:cs="宋体"/>
          <w:b w:val="0"/>
          <w:bCs w:val="0"/>
          <w:color w:val="C00000"/>
          <w:sz w:val="24"/>
          <w:szCs w:val="24"/>
          <w:shd w:val="clear" w:color="auto" w:fill="FFFFFF"/>
          <w:lang w:val="en-US" w:eastAsia="zh-CN"/>
        </w:rPr>
        <w:t>超过采购人预算价均为有效报价，报价</w:t>
      </w:r>
      <w:r>
        <w:rPr>
          <w:rFonts w:hint="eastAsia" w:ascii="宋体" w:hAnsi="宋体" w:eastAsia="宋体" w:cs="宋体"/>
          <w:b w:val="0"/>
          <w:bCs w:val="0"/>
          <w:color w:val="C00000"/>
          <w:sz w:val="24"/>
          <w:szCs w:val="24"/>
          <w:shd w:val="clear" w:color="auto" w:fill="FFFFFF"/>
          <w:lang w:val="en-US" w:eastAsia="zh-CN"/>
        </w:rPr>
        <w:t>超过</w:t>
      </w:r>
      <w:r>
        <w:rPr>
          <w:rFonts w:hint="eastAsia" w:ascii="宋体" w:hAnsi="宋体" w:cs="宋体"/>
          <w:b w:val="0"/>
          <w:bCs w:val="0"/>
          <w:color w:val="C00000"/>
          <w:sz w:val="24"/>
          <w:szCs w:val="24"/>
          <w:shd w:val="clear" w:color="auto" w:fill="FFFFFF"/>
          <w:lang w:val="en-US" w:eastAsia="zh-CN"/>
        </w:rPr>
        <w:t>预算</w:t>
      </w:r>
      <w:r>
        <w:rPr>
          <w:rFonts w:hint="eastAsia" w:ascii="宋体" w:hAnsi="宋体" w:eastAsia="宋体" w:cs="宋体"/>
          <w:b w:val="0"/>
          <w:bCs w:val="0"/>
          <w:color w:val="C00000"/>
          <w:sz w:val="24"/>
          <w:szCs w:val="24"/>
          <w:shd w:val="clear" w:color="auto" w:fill="FFFFFF"/>
          <w:lang w:val="en-US" w:eastAsia="zh-CN"/>
        </w:rPr>
        <w:t>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bookmarkStart w:id="1" w:name="_GoBack"/>
      <w:bookmarkEnd w:id="1"/>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表</w:t>
      </w:r>
      <w:r>
        <w:rPr>
          <w:rFonts w:hint="eastAsia" w:ascii="宋体" w:hAnsi="宋体" w:eastAsia="宋体" w:cs="宋体"/>
          <w:b w:val="0"/>
          <w:bCs w:val="0"/>
          <w:color w:val="000000"/>
          <w:sz w:val="24"/>
          <w:szCs w:val="24"/>
          <w:shd w:val="clear" w:color="auto" w:fill="FFFFFF"/>
          <w:lang w:val="en-US" w:eastAsia="zh-CN"/>
        </w:rPr>
        <w:t>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7、</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pageBreakBefore w:val="0"/>
        <w:kinsoku/>
        <w:wordWrap/>
        <w:overflowPunct/>
        <w:topLinePunct w:val="0"/>
        <w:autoSpaceDE/>
        <w:autoSpaceDN/>
        <w:bidi w:val="0"/>
        <w:adjustRightInd/>
        <w:spacing w:line="460" w:lineRule="exact"/>
        <w:ind w:right="0" w:rightChars="0" w:firstLine="480" w:firstLineChars="200"/>
        <w:textAlignment w:val="auto"/>
        <w:rPr>
          <w:rFonts w:hint="eastAsia" w:ascii="宋体" w:hAnsi="宋体"/>
          <w:kern w:val="0"/>
          <w:sz w:val="24"/>
        </w:rPr>
      </w:pPr>
      <w:r>
        <w:rPr>
          <w:rFonts w:hint="eastAsia" w:ascii="宋体" w:hAnsi="宋体"/>
          <w:color w:val="C00000"/>
          <w:kern w:val="0"/>
          <w:sz w:val="24"/>
        </w:rPr>
        <w:t>采购人从询价小组提出的成交候选人</w:t>
      </w:r>
      <w:r>
        <w:rPr>
          <w:rFonts w:hint="eastAsia" w:ascii="宋体" w:hAnsi="宋体" w:eastAsia="宋体" w:cs="Times New Roman"/>
          <w:color w:val="C00000"/>
          <w:kern w:val="0"/>
          <w:sz w:val="24"/>
        </w:rPr>
        <w:t>中根据符合采购需求、质量和服务相等且</w:t>
      </w:r>
      <w:r>
        <w:rPr>
          <w:rFonts w:hint="eastAsia" w:ascii="宋体" w:hAnsi="宋体" w:cs="Times New Roman"/>
          <w:color w:val="C00000"/>
          <w:kern w:val="0"/>
          <w:sz w:val="24"/>
          <w:lang w:val="en-US" w:eastAsia="zh-CN"/>
        </w:rPr>
        <w:t>报价</w:t>
      </w:r>
      <w:r>
        <w:rPr>
          <w:rFonts w:hint="eastAsia" w:ascii="宋体" w:hAnsi="宋体"/>
          <w:color w:val="C00000"/>
          <w:kern w:val="0"/>
          <w:sz w:val="24"/>
        </w:rPr>
        <w:t>最</w:t>
      </w:r>
      <w:r>
        <w:rPr>
          <w:rFonts w:hint="eastAsia" w:ascii="宋体" w:hAnsi="宋体" w:eastAsia="宋体" w:cs="宋体"/>
          <w:b w:val="0"/>
          <w:bCs w:val="0"/>
          <w:color w:val="C00000"/>
          <w:sz w:val="24"/>
          <w:szCs w:val="24"/>
          <w:shd w:val="clear" w:color="auto" w:fill="FFFFFF"/>
          <w:lang w:val="en-US" w:eastAsia="zh-CN"/>
        </w:rPr>
        <w:t>低</w:t>
      </w:r>
      <w:r>
        <w:rPr>
          <w:rFonts w:hint="eastAsia" w:ascii="宋体" w:hAnsi="宋体" w:eastAsia="宋体" w:cs="Times New Roman"/>
          <w:color w:val="C00000"/>
          <w:kern w:val="0"/>
          <w:sz w:val="24"/>
        </w:rPr>
        <w:t>的原则确定成交供应商。</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1、除夕值班人员慰问品约330份，需按单份慰问品金额报价，具体结算金额以实际采购的份数结算。</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2、每份慰问品需包含：双J进口车厘子1斤、精品粑粑柑1.5斤、泰国龙眼1斤、夏威夷果1盒、花生酥1盒、瓜子1包、陈皮花生1包、银耳羹1瓶。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3、每份慰问品需用精美包装盒进行包装。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4、慰问品内的水果类要保质保量，不能有烂的存在；其他品种需在产品有效期内。</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5、交货时间：2024年2月9日前</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6、交货地点：大冶市人民医院中心院区及东风路院区</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7、其他：中标单位需将中标产品免费送达至中心院区及东风路院区指定地点。</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 w:val="28"/>
          <w:szCs w:val="28"/>
        </w:rPr>
      </w:pPr>
      <w:r>
        <w:rPr>
          <w:rFonts w:hint="eastAsia" w:ascii="宋体" w:hAnsi="宋体"/>
          <w:sz w:val="28"/>
          <w:szCs w:val="28"/>
        </w:rPr>
        <w:t>项目编号：</w:t>
      </w:r>
    </w:p>
    <w:p>
      <w:pPr>
        <w:spacing w:line="360" w:lineRule="auto"/>
        <w:rPr>
          <w:rFonts w:hint="eastAsia" w:ascii="宋体" w:hAnsi="宋体"/>
          <w:sz w:val="28"/>
          <w:szCs w:val="28"/>
        </w:rPr>
      </w:pPr>
    </w:p>
    <w:tbl>
      <w:tblPr>
        <w:tblStyle w:val="18"/>
        <w:tblW w:w="8864" w:type="dxa"/>
        <w:tblInd w:w="93" w:type="dxa"/>
        <w:tblLayout w:type="fixed"/>
        <w:tblCellMar>
          <w:top w:w="0" w:type="dxa"/>
          <w:left w:w="108" w:type="dxa"/>
          <w:bottom w:w="0" w:type="dxa"/>
          <w:right w:w="108" w:type="dxa"/>
        </w:tblCellMar>
      </w:tblPr>
      <w:tblGrid>
        <w:gridCol w:w="768"/>
        <w:gridCol w:w="2406"/>
        <w:gridCol w:w="810"/>
        <w:gridCol w:w="1134"/>
        <w:gridCol w:w="1134"/>
        <w:gridCol w:w="1276"/>
        <w:gridCol w:w="1336"/>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2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 xml:space="preserve"> 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40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ascii="宋体" w:hAnsi="宋体" w:eastAsia="宋体" w:cs="宋体"/>
                <w:b w:val="0"/>
                <w:bCs w:val="0"/>
                <w:color w:val="000000"/>
                <w:sz w:val="24"/>
                <w:szCs w:val="24"/>
                <w:shd w:val="clear" w:color="auto" w:fill="FFFFFF"/>
                <w:lang w:val="en-US" w:eastAsia="zh-CN"/>
              </w:rPr>
              <w:t>除夕值班人员慰问品</w:t>
            </w:r>
          </w:p>
        </w:tc>
        <w:tc>
          <w:tcPr>
            <w:tcW w:w="81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份</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4"/>
                <w:lang w:val="en-US" w:eastAsia="zh-CN"/>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40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810"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40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4"/>
              </w:rPr>
            </w:pPr>
          </w:p>
        </w:tc>
        <w:tc>
          <w:tcPr>
            <w:tcW w:w="810"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jc w:val="cente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569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元</w:t>
            </w: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spacing w:line="440" w:lineRule="exact"/>
        <w:rPr>
          <w:rFonts w:hint="eastAsia" w:eastAsia="仿宋_GB2312"/>
          <w:color w:val="FF0000"/>
          <w:szCs w:val="21"/>
          <w:lang w:eastAsia="zh-CN"/>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2D52808"/>
    <w:rsid w:val="052C2B8A"/>
    <w:rsid w:val="055F18CE"/>
    <w:rsid w:val="06083C77"/>
    <w:rsid w:val="062505A3"/>
    <w:rsid w:val="08B95EDC"/>
    <w:rsid w:val="09B11BD0"/>
    <w:rsid w:val="0A5245FD"/>
    <w:rsid w:val="0AF433A7"/>
    <w:rsid w:val="0B445948"/>
    <w:rsid w:val="0C171213"/>
    <w:rsid w:val="0D40789C"/>
    <w:rsid w:val="0E610FD3"/>
    <w:rsid w:val="11A67F06"/>
    <w:rsid w:val="11C10E95"/>
    <w:rsid w:val="11D37F1D"/>
    <w:rsid w:val="12546E9D"/>
    <w:rsid w:val="12671B44"/>
    <w:rsid w:val="128C6DB6"/>
    <w:rsid w:val="128D3C48"/>
    <w:rsid w:val="12A93BFC"/>
    <w:rsid w:val="13437430"/>
    <w:rsid w:val="137614CD"/>
    <w:rsid w:val="14654672"/>
    <w:rsid w:val="14740FF3"/>
    <w:rsid w:val="14897FC0"/>
    <w:rsid w:val="14960D5A"/>
    <w:rsid w:val="18C73DD7"/>
    <w:rsid w:val="18CF4243"/>
    <w:rsid w:val="195256C3"/>
    <w:rsid w:val="195A014F"/>
    <w:rsid w:val="1B3B6AB4"/>
    <w:rsid w:val="1BA8281C"/>
    <w:rsid w:val="1E5C3D26"/>
    <w:rsid w:val="1F5833BF"/>
    <w:rsid w:val="1F663934"/>
    <w:rsid w:val="20386EF1"/>
    <w:rsid w:val="2068436D"/>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7B7218"/>
    <w:rsid w:val="29CF0399"/>
    <w:rsid w:val="2A2551B1"/>
    <w:rsid w:val="2B25133F"/>
    <w:rsid w:val="2CC14209"/>
    <w:rsid w:val="2DCB58AF"/>
    <w:rsid w:val="2E851BD6"/>
    <w:rsid w:val="2EB21E3A"/>
    <w:rsid w:val="2F8C2B93"/>
    <w:rsid w:val="306C1618"/>
    <w:rsid w:val="309732FE"/>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DFD5379"/>
    <w:rsid w:val="3E8645B5"/>
    <w:rsid w:val="3E94120A"/>
    <w:rsid w:val="3EA93436"/>
    <w:rsid w:val="3FB75F4A"/>
    <w:rsid w:val="3FEA3CCA"/>
    <w:rsid w:val="404A3F9F"/>
    <w:rsid w:val="41736AFC"/>
    <w:rsid w:val="443761F5"/>
    <w:rsid w:val="44584716"/>
    <w:rsid w:val="4459141A"/>
    <w:rsid w:val="449578B8"/>
    <w:rsid w:val="4544590F"/>
    <w:rsid w:val="46C27B52"/>
    <w:rsid w:val="46C704E2"/>
    <w:rsid w:val="46F04E55"/>
    <w:rsid w:val="4700132A"/>
    <w:rsid w:val="47414588"/>
    <w:rsid w:val="474C5C4F"/>
    <w:rsid w:val="49331163"/>
    <w:rsid w:val="495E5BE4"/>
    <w:rsid w:val="4B6420FE"/>
    <w:rsid w:val="4B83273C"/>
    <w:rsid w:val="4C225669"/>
    <w:rsid w:val="4CB00A21"/>
    <w:rsid w:val="4D0C2005"/>
    <w:rsid w:val="4DC2756D"/>
    <w:rsid w:val="4DF34AF9"/>
    <w:rsid w:val="4E6B7340"/>
    <w:rsid w:val="4E9F2D0D"/>
    <w:rsid w:val="501B2EA1"/>
    <w:rsid w:val="50E2421A"/>
    <w:rsid w:val="50F17C6B"/>
    <w:rsid w:val="51282D4E"/>
    <w:rsid w:val="517A2DF4"/>
    <w:rsid w:val="519D6EB4"/>
    <w:rsid w:val="51D846F1"/>
    <w:rsid w:val="52811788"/>
    <w:rsid w:val="52B571E7"/>
    <w:rsid w:val="5371089E"/>
    <w:rsid w:val="537F7BE7"/>
    <w:rsid w:val="540A0260"/>
    <w:rsid w:val="548259D4"/>
    <w:rsid w:val="556241AD"/>
    <w:rsid w:val="57CE5B0A"/>
    <w:rsid w:val="59CBB840"/>
    <w:rsid w:val="59E37870"/>
    <w:rsid w:val="5AC762F1"/>
    <w:rsid w:val="5B3C48AC"/>
    <w:rsid w:val="5C0E60A2"/>
    <w:rsid w:val="5C470D10"/>
    <w:rsid w:val="5CEF51F7"/>
    <w:rsid w:val="5D0C4BC1"/>
    <w:rsid w:val="5DAA4596"/>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6EE251B7"/>
    <w:rsid w:val="715A50F2"/>
    <w:rsid w:val="71D870BE"/>
    <w:rsid w:val="75E95B55"/>
    <w:rsid w:val="766666C9"/>
    <w:rsid w:val="76C16B22"/>
    <w:rsid w:val="79E35D78"/>
    <w:rsid w:val="7AAD44A8"/>
    <w:rsid w:val="7AE71E72"/>
    <w:rsid w:val="7AFC4BB0"/>
    <w:rsid w:val="7D56674D"/>
    <w:rsid w:val="7E333F21"/>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2024-01-29T00:38:05Z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