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bCs/>
          <w:w w:val="66"/>
          <w:sz w:val="120"/>
          <w:szCs w:val="120"/>
        </w:rPr>
      </w:pPr>
      <w:r>
        <w:rPr>
          <w:rFonts w:hint="eastAsia"/>
          <w:bCs/>
          <w:w w:val="66"/>
          <w:sz w:val="120"/>
          <w:szCs w:val="120"/>
          <w:lang w:val="en-US" w:eastAsia="zh-CN"/>
        </w:rPr>
        <w:t>单一来源</w:t>
      </w:r>
      <w:r>
        <w:rPr>
          <w:rFonts w:hint="eastAsia" w:ascii="Calibri" w:hAnsi="Calibri"/>
          <w:bCs/>
          <w:w w:val="66"/>
          <w:sz w:val="120"/>
          <w:szCs w:val="120"/>
        </w:rPr>
        <w:t>采购</w:t>
      </w:r>
      <w:r>
        <w:rPr>
          <w:rFonts w:ascii="Calibri" w:hAnsi="Calibri"/>
          <w:bCs/>
          <w:w w:val="66"/>
          <w:sz w:val="120"/>
          <w:szCs w:val="120"/>
        </w:rPr>
        <w:t>文件</w:t>
      </w:r>
    </w:p>
    <w:p>
      <w:pPr>
        <w:jc w:val="center"/>
        <w:rPr>
          <w:rFonts w:ascii="Calibri" w:hAnsi="Calibri"/>
          <w:sz w:val="44"/>
        </w:rPr>
      </w:pPr>
    </w:p>
    <w:p>
      <w:pPr>
        <w:jc w:val="center"/>
        <w:rPr>
          <w:rFonts w:hint="eastAsia" w:ascii="Calibri" w:hAnsi="Calibri"/>
          <w:sz w:val="44"/>
        </w:rPr>
      </w:pPr>
    </w:p>
    <w:p>
      <w:pPr>
        <w:spacing w:line="480" w:lineRule="auto"/>
        <w:ind w:firstLine="1968" w:firstLineChars="700"/>
        <w:jc w:val="left"/>
        <w:rPr>
          <w:rFonts w:ascii="Calibri" w:hAnsi="Calibri"/>
          <w:b/>
          <w:sz w:val="28"/>
          <w:szCs w:val="28"/>
        </w:rPr>
      </w:pPr>
      <w:r>
        <w:rPr>
          <w:rFonts w:hint="eastAsia" w:ascii="Calibri" w:hAnsi="Calibri"/>
          <w:b/>
          <w:sz w:val="28"/>
          <w:szCs w:val="28"/>
        </w:rPr>
        <w:t>项目编号：Y</w:t>
      </w:r>
      <w:r>
        <w:rPr>
          <w:rFonts w:hint="eastAsia"/>
          <w:b/>
          <w:sz w:val="28"/>
          <w:szCs w:val="28"/>
          <w:lang w:val="en-US" w:eastAsia="zh-CN"/>
        </w:rPr>
        <w:t>ECG</w:t>
      </w:r>
      <w:r>
        <w:rPr>
          <w:rFonts w:hint="eastAsia" w:ascii="Calibri" w:hAnsi="Calibri"/>
          <w:b/>
          <w:sz w:val="28"/>
          <w:szCs w:val="28"/>
        </w:rPr>
        <w:t>202</w:t>
      </w:r>
      <w:r>
        <w:rPr>
          <w:rFonts w:hint="eastAsia"/>
          <w:b/>
          <w:sz w:val="28"/>
          <w:szCs w:val="28"/>
          <w:lang w:val="en-US" w:eastAsia="zh-CN"/>
        </w:rPr>
        <w:t>4-0412</w:t>
      </w:r>
      <w:r>
        <w:rPr>
          <w:rFonts w:hint="eastAsia" w:ascii="Calibri" w:hAnsi="Calibri"/>
          <w:b/>
          <w:sz w:val="28"/>
          <w:szCs w:val="28"/>
        </w:rPr>
        <w:t>号</w:t>
      </w:r>
    </w:p>
    <w:p>
      <w:pPr>
        <w:spacing w:line="480" w:lineRule="auto"/>
        <w:ind w:left="3360" w:leftChars="931" w:hanging="1405" w:hangingChars="500"/>
        <w:jc w:val="left"/>
        <w:rPr>
          <w:rFonts w:hint="eastAsia"/>
          <w:b/>
          <w:sz w:val="28"/>
          <w:szCs w:val="28"/>
          <w:lang w:val="en-US" w:eastAsia="zh-CN"/>
        </w:rPr>
      </w:pPr>
      <w:r>
        <w:rPr>
          <w:rFonts w:ascii="Calibri" w:hAnsi="Calibri"/>
          <w:b/>
          <w:sz w:val="28"/>
          <w:szCs w:val="28"/>
        </w:rPr>
        <w:t>项目名称：</w:t>
      </w:r>
      <w:r>
        <w:rPr>
          <w:rFonts w:hint="eastAsia" w:ascii="Calibri" w:hAnsi="Calibri"/>
          <w:b/>
          <w:sz w:val="28"/>
          <w:szCs w:val="28"/>
        </w:rPr>
        <w:t>大冶市</w:t>
      </w:r>
      <w:r>
        <w:rPr>
          <w:rFonts w:hint="eastAsia" w:ascii="Calibri" w:hAnsi="Calibri"/>
          <w:b/>
          <w:sz w:val="28"/>
          <w:szCs w:val="28"/>
          <w:lang w:val="en-US" w:eastAsia="zh-CN"/>
        </w:rPr>
        <w:t>人民医院</w:t>
      </w:r>
      <w:r>
        <w:rPr>
          <w:rFonts w:hint="eastAsia"/>
          <w:b/>
          <w:sz w:val="28"/>
          <w:szCs w:val="28"/>
          <w:lang w:val="en-US" w:eastAsia="zh-CN"/>
        </w:rPr>
        <w:t>官网2024年</w:t>
      </w:r>
      <w:r>
        <w:rPr>
          <w:rFonts w:hint="eastAsia" w:ascii="Calibri" w:hAnsi="Calibri"/>
          <w:b/>
          <w:sz w:val="28"/>
          <w:szCs w:val="28"/>
          <w:lang w:val="en-US" w:eastAsia="zh-CN"/>
        </w:rPr>
        <w:t>维保服务单一</w:t>
      </w:r>
      <w:r>
        <w:rPr>
          <w:rFonts w:hint="eastAsia"/>
          <w:b/>
          <w:sz w:val="28"/>
          <w:szCs w:val="28"/>
          <w:lang w:val="en-US" w:eastAsia="zh-CN"/>
        </w:rPr>
        <w:t>来源采购项目</w:t>
      </w:r>
    </w:p>
    <w:p>
      <w:pPr>
        <w:tabs>
          <w:tab w:val="left" w:pos="2625"/>
        </w:tabs>
        <w:spacing w:line="480" w:lineRule="auto"/>
        <w:jc w:val="center"/>
        <w:rPr>
          <w:rFonts w:ascii="Calibri" w:hAnsi="Calibri"/>
          <w:b/>
          <w:sz w:val="28"/>
          <w:szCs w:val="28"/>
        </w:rPr>
      </w:pPr>
    </w:p>
    <w:p>
      <w:pPr>
        <w:tabs>
          <w:tab w:val="left" w:pos="2625"/>
        </w:tabs>
        <w:spacing w:line="480" w:lineRule="auto"/>
        <w:jc w:val="center"/>
        <w:rPr>
          <w:rFonts w:hint="eastAsia" w:ascii="Calibri" w:hAnsi="Calibri"/>
          <w:b/>
          <w:sz w:val="28"/>
          <w:szCs w:val="28"/>
        </w:rPr>
      </w:pPr>
    </w:p>
    <w:p>
      <w:pPr>
        <w:tabs>
          <w:tab w:val="left" w:pos="2625"/>
        </w:tabs>
        <w:spacing w:line="520" w:lineRule="exact"/>
        <w:jc w:val="center"/>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hint="eastAsia"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hint="eastAsia" w:ascii="Calibri" w:hAnsi="Calibri"/>
          <w:b/>
          <w:sz w:val="28"/>
          <w:szCs w:val="28"/>
        </w:rPr>
      </w:pPr>
    </w:p>
    <w:p>
      <w:pPr>
        <w:tabs>
          <w:tab w:val="left" w:pos="2625"/>
        </w:tabs>
        <w:spacing w:line="520" w:lineRule="exact"/>
        <w:rPr>
          <w:rFonts w:hint="eastAsia" w:ascii="Calibri" w:hAnsi="Calibri"/>
          <w:b/>
          <w:sz w:val="28"/>
          <w:szCs w:val="28"/>
        </w:rPr>
      </w:pPr>
    </w:p>
    <w:p>
      <w:pPr>
        <w:spacing w:line="480" w:lineRule="auto"/>
        <w:ind w:firstLine="2670" w:firstLineChars="950"/>
        <w:rPr>
          <w:rFonts w:ascii="Calibri" w:hAnsi="Calibri"/>
          <w:b/>
          <w:sz w:val="28"/>
          <w:szCs w:val="28"/>
        </w:rPr>
      </w:pPr>
      <w:r>
        <w:rPr>
          <w:rFonts w:hint="eastAsia" w:ascii="Calibri" w:hAnsi="Calibri"/>
          <w:b/>
          <w:sz w:val="28"/>
          <w:szCs w:val="28"/>
        </w:rPr>
        <w:t>采 购 人：大冶市人民医院</w:t>
      </w:r>
    </w:p>
    <w:p>
      <w:pPr>
        <w:spacing w:line="480" w:lineRule="auto"/>
        <w:ind w:firstLine="2670" w:firstLineChars="950"/>
        <w:rPr>
          <w:rFonts w:ascii="Calibri" w:hAnsi="Calibri"/>
          <w:b/>
          <w:sz w:val="28"/>
          <w:szCs w:val="28"/>
        </w:rPr>
      </w:pPr>
      <w:r>
        <w:rPr>
          <w:rFonts w:hint="eastAsia" w:ascii="Calibri" w:hAnsi="Calibri"/>
          <w:b/>
          <w:sz w:val="28"/>
          <w:szCs w:val="28"/>
        </w:rPr>
        <w:t>日    期：202</w:t>
      </w:r>
      <w:r>
        <w:rPr>
          <w:rFonts w:hint="eastAsia"/>
          <w:b/>
          <w:sz w:val="28"/>
          <w:szCs w:val="28"/>
          <w:lang w:val="en-US" w:eastAsia="zh-CN"/>
        </w:rPr>
        <w:t>4</w:t>
      </w:r>
      <w:r>
        <w:rPr>
          <w:rFonts w:hint="eastAsia" w:ascii="Calibri" w:hAnsi="Calibri"/>
          <w:b/>
          <w:sz w:val="28"/>
          <w:szCs w:val="28"/>
        </w:rPr>
        <w:t>年</w:t>
      </w:r>
      <w:r>
        <w:rPr>
          <w:rFonts w:hint="eastAsia"/>
          <w:b/>
          <w:sz w:val="28"/>
          <w:szCs w:val="28"/>
          <w:lang w:val="en-US" w:eastAsia="zh-CN"/>
        </w:rPr>
        <w:t>5</w:t>
      </w:r>
      <w:r>
        <w:rPr>
          <w:rFonts w:hint="eastAsia" w:ascii="Calibri" w:hAnsi="Calibri"/>
          <w:b/>
          <w:sz w:val="28"/>
          <w:szCs w:val="28"/>
        </w:rPr>
        <w:t>月</w:t>
      </w:r>
    </w:p>
    <w:p>
      <w:pPr>
        <w:pStyle w:val="14"/>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283" w:firstLineChars="0"/>
        <w:jc w:val="left"/>
        <w:rPr>
          <w:lang w:val="en-US" w:eastAsia="zh-CN"/>
        </w:rPr>
      </w:pPr>
    </w:p>
    <w:p>
      <w:pPr>
        <w:jc w:val="center"/>
        <w:rPr>
          <w:rFonts w:hint="eastAsia" w:ascii="宋体" w:hAnsi="宋体"/>
          <w:b/>
          <w:bCs/>
          <w:sz w:val="44"/>
          <w:szCs w:val="44"/>
          <w:lang w:val="zh-CN"/>
        </w:rPr>
      </w:pPr>
      <w:r>
        <w:rPr>
          <w:rFonts w:ascii="宋体" w:hAnsi="宋体"/>
          <w:b/>
          <w:bCs/>
          <w:sz w:val="44"/>
          <w:szCs w:val="44"/>
          <w:lang w:val="zh-CN"/>
        </w:rPr>
        <w:t>目</w:t>
      </w:r>
      <w:r>
        <w:rPr>
          <w:rFonts w:hint="eastAsia" w:ascii="宋体" w:hAnsi="宋体"/>
          <w:b/>
          <w:bCs/>
          <w:sz w:val="44"/>
          <w:szCs w:val="44"/>
          <w:lang w:val="zh-CN"/>
        </w:rPr>
        <w:t xml:space="preserve">  </w:t>
      </w:r>
      <w:r>
        <w:rPr>
          <w:rFonts w:ascii="宋体" w:hAnsi="宋体"/>
          <w:b/>
          <w:bCs/>
          <w:sz w:val="44"/>
          <w:szCs w:val="44"/>
          <w:lang w:val="zh-CN"/>
        </w:rPr>
        <w:t>录</w:t>
      </w:r>
    </w:p>
    <w:p>
      <w:pPr>
        <w:pStyle w:val="8"/>
        <w:tabs>
          <w:tab w:val="right" w:leader="dot" w:pos="8296"/>
          <w:tab w:val="clear" w:pos="9061"/>
        </w:tabs>
        <w:rPr>
          <w:rStyle w:val="13"/>
          <w:rFonts w:ascii="宋体" w:hAnsi="宋体"/>
          <w:color w:val="auto"/>
          <w:szCs w:val="22"/>
        </w:rPr>
      </w:pPr>
    </w:p>
    <w:p>
      <w:pPr>
        <w:pStyle w:val="8"/>
        <w:tabs>
          <w:tab w:val="right" w:leader="dot" w:pos="9060"/>
          <w:tab w:val="clear" w:pos="9061"/>
        </w:tabs>
        <w:rPr>
          <w:rFonts w:ascii="等线" w:hAnsi="等线" w:eastAsia="等线"/>
          <w:szCs w:val="22"/>
        </w:rPr>
      </w:pPr>
      <w:r>
        <w:rPr>
          <w:rFonts w:ascii="宋体" w:hAnsi="宋体"/>
          <w:sz w:val="28"/>
          <w:szCs w:val="28"/>
        </w:rPr>
        <w:fldChar w:fldCharType="begin"/>
      </w:r>
      <w:r>
        <w:rPr>
          <w:rStyle w:val="13"/>
          <w:rFonts w:ascii="宋体" w:hAnsi="宋体"/>
          <w:color w:val="auto"/>
          <w:sz w:val="28"/>
          <w:szCs w:val="28"/>
        </w:rPr>
        <w:instrText xml:space="preserve"> TOC \o "1-3" \h \z \u </w:instrText>
      </w:r>
      <w:r>
        <w:rPr>
          <w:rFonts w:ascii="宋体" w:hAnsi="宋体"/>
          <w:sz w:val="28"/>
          <w:szCs w:val="28"/>
        </w:rPr>
        <w:fldChar w:fldCharType="separate"/>
      </w:r>
      <w:r>
        <w:rPr>
          <w:rStyle w:val="13"/>
          <w:color w:val="auto"/>
        </w:rPr>
        <w:fldChar w:fldCharType="begin"/>
      </w:r>
      <w:r>
        <w:rPr>
          <w:rStyle w:val="13"/>
          <w:color w:val="auto"/>
        </w:rPr>
        <w:instrText xml:space="preserve"> </w:instrText>
      </w:r>
      <w:r>
        <w:instrText xml:space="preserve">HYPERLINK \l "_Toc112435656"</w:instrText>
      </w:r>
      <w:r>
        <w:rPr>
          <w:rStyle w:val="13"/>
          <w:color w:val="auto"/>
        </w:rPr>
        <w:instrText xml:space="preserve"> </w:instrText>
      </w:r>
      <w:r>
        <w:rPr>
          <w:rStyle w:val="13"/>
          <w:color w:val="auto"/>
        </w:rPr>
        <w:fldChar w:fldCharType="separate"/>
      </w:r>
      <w:r>
        <w:rPr>
          <w:rStyle w:val="13"/>
          <w:rFonts w:ascii="宋体" w:hAnsi="宋体"/>
          <w:color w:val="auto"/>
        </w:rPr>
        <w:t>第一章  报价邀请函</w:t>
      </w:r>
      <w:r>
        <w:tab/>
      </w:r>
      <w:r>
        <w:fldChar w:fldCharType="begin"/>
      </w:r>
      <w:r>
        <w:instrText xml:space="preserve"> PAGEREF _Toc112435656 \h </w:instrText>
      </w:r>
      <w:r>
        <w:fldChar w:fldCharType="separate"/>
      </w:r>
      <w:r>
        <w:t>3</w:t>
      </w:r>
      <w:r>
        <w:fldChar w:fldCharType="end"/>
      </w:r>
      <w:r>
        <w:rPr>
          <w:rStyle w:val="13"/>
          <w:color w:val="auto"/>
        </w:rPr>
        <w:fldChar w:fldCharType="end"/>
      </w:r>
    </w:p>
    <w:p>
      <w:pPr>
        <w:pStyle w:val="8"/>
        <w:tabs>
          <w:tab w:val="right" w:leader="dot" w:pos="9060"/>
          <w:tab w:val="clear" w:pos="9061"/>
        </w:tabs>
        <w:rPr>
          <w:rFonts w:ascii="等线" w:hAnsi="等线" w:eastAsia="等线"/>
          <w:szCs w:val="22"/>
        </w:rPr>
      </w:pPr>
      <w:r>
        <w:rPr>
          <w:rStyle w:val="13"/>
          <w:color w:val="auto"/>
        </w:rPr>
        <w:fldChar w:fldCharType="begin"/>
      </w:r>
      <w:r>
        <w:rPr>
          <w:rStyle w:val="13"/>
          <w:color w:val="auto"/>
        </w:rPr>
        <w:instrText xml:space="preserve"> </w:instrText>
      </w:r>
      <w:r>
        <w:instrText xml:space="preserve">HYPERLINK \l "_Toc112435657"</w:instrText>
      </w:r>
      <w:r>
        <w:rPr>
          <w:rStyle w:val="13"/>
          <w:color w:val="auto"/>
        </w:rPr>
        <w:instrText xml:space="preserve"> </w:instrText>
      </w:r>
      <w:r>
        <w:rPr>
          <w:rStyle w:val="13"/>
          <w:color w:val="auto"/>
        </w:rPr>
        <w:fldChar w:fldCharType="separate"/>
      </w:r>
      <w:r>
        <w:rPr>
          <w:rStyle w:val="13"/>
          <w:rFonts w:ascii="宋体" w:hAnsi="宋体"/>
          <w:color w:val="auto"/>
        </w:rPr>
        <w:t>第二章  报价须知</w:t>
      </w:r>
      <w:r>
        <w:tab/>
      </w:r>
      <w:r>
        <w:fldChar w:fldCharType="begin"/>
      </w:r>
      <w:r>
        <w:instrText xml:space="preserve"> PAGEREF _Toc112435657 \h </w:instrText>
      </w:r>
      <w:r>
        <w:fldChar w:fldCharType="separate"/>
      </w:r>
      <w:r>
        <w:t>5</w:t>
      </w:r>
      <w:r>
        <w:fldChar w:fldCharType="end"/>
      </w:r>
      <w:r>
        <w:rPr>
          <w:rStyle w:val="13"/>
          <w:color w:val="auto"/>
        </w:rPr>
        <w:fldChar w:fldCharType="end"/>
      </w:r>
    </w:p>
    <w:p>
      <w:pPr>
        <w:pStyle w:val="8"/>
        <w:tabs>
          <w:tab w:val="right" w:leader="dot" w:pos="9060"/>
          <w:tab w:val="clear" w:pos="9061"/>
        </w:tabs>
        <w:rPr>
          <w:rFonts w:ascii="等线" w:hAnsi="等线" w:eastAsia="等线"/>
          <w:kern w:val="2"/>
        </w:rPr>
      </w:pPr>
      <w:r>
        <w:rPr>
          <w:rStyle w:val="13"/>
          <w:color w:val="auto"/>
        </w:rPr>
        <w:fldChar w:fldCharType="begin"/>
      </w:r>
      <w:r>
        <w:rPr>
          <w:rStyle w:val="13"/>
          <w:color w:val="auto"/>
        </w:rPr>
        <w:instrText xml:space="preserve"> </w:instrText>
      </w:r>
      <w:r>
        <w:instrText xml:space="preserve">HYPERLINK \l "_Toc112435658"</w:instrText>
      </w:r>
      <w:r>
        <w:rPr>
          <w:rStyle w:val="13"/>
          <w:color w:val="auto"/>
        </w:rPr>
        <w:instrText xml:space="preserve"> </w:instrText>
      </w:r>
      <w:r>
        <w:rPr>
          <w:rStyle w:val="13"/>
          <w:color w:val="auto"/>
        </w:rPr>
        <w:fldChar w:fldCharType="separate"/>
      </w:r>
      <w:r>
        <w:rPr>
          <w:rStyle w:val="13"/>
          <w:rFonts w:ascii="宋体" w:hAnsi="宋体"/>
          <w:color w:val="auto"/>
        </w:rPr>
        <w:t>第三章  采购技术参数、规格及要求</w:t>
      </w:r>
      <w:r>
        <w:tab/>
      </w:r>
      <w:r>
        <w:fldChar w:fldCharType="begin"/>
      </w:r>
      <w:r>
        <w:instrText xml:space="preserve"> PAGEREF _Toc112435658 \h </w:instrText>
      </w:r>
      <w:r>
        <w:fldChar w:fldCharType="separate"/>
      </w:r>
      <w:r>
        <w:t>9</w:t>
      </w:r>
      <w:r>
        <w:fldChar w:fldCharType="end"/>
      </w:r>
      <w:r>
        <w:rPr>
          <w:rStyle w:val="13"/>
          <w:color w:val="auto"/>
        </w:rPr>
        <w:fldChar w:fldCharType="end"/>
      </w:r>
    </w:p>
    <w:p>
      <w:pPr>
        <w:pStyle w:val="8"/>
        <w:tabs>
          <w:tab w:val="right" w:leader="dot" w:pos="9060"/>
          <w:tab w:val="clear" w:pos="9061"/>
        </w:tabs>
        <w:rPr>
          <w:rFonts w:hint="eastAsia" w:ascii="等线" w:hAnsi="等线" w:eastAsia="仿宋_GB2312"/>
          <w:szCs w:val="22"/>
          <w:lang w:val="en-US" w:eastAsia="zh-CN"/>
        </w:rPr>
      </w:pPr>
      <w:r>
        <w:rPr>
          <w:rStyle w:val="13"/>
          <w:color w:val="auto"/>
        </w:rPr>
        <w:fldChar w:fldCharType="begin"/>
      </w:r>
      <w:r>
        <w:rPr>
          <w:rStyle w:val="13"/>
          <w:color w:val="auto"/>
        </w:rPr>
        <w:instrText xml:space="preserve"> </w:instrText>
      </w:r>
      <w:r>
        <w:instrText xml:space="preserve">HYPERLINK \l "_Toc112435680"</w:instrText>
      </w:r>
      <w:r>
        <w:rPr>
          <w:rStyle w:val="13"/>
          <w:color w:val="auto"/>
        </w:rPr>
        <w:instrText xml:space="preserve"> </w:instrText>
      </w:r>
      <w:r>
        <w:rPr>
          <w:rStyle w:val="13"/>
          <w:color w:val="auto"/>
        </w:rPr>
        <w:fldChar w:fldCharType="separate"/>
      </w:r>
      <w:r>
        <w:rPr>
          <w:rStyle w:val="13"/>
          <w:rFonts w:ascii="宋体" w:hAnsi="宋体"/>
          <w:color w:val="auto"/>
        </w:rPr>
        <w:t>第四章  合同书</w:t>
      </w:r>
      <w:r>
        <w:tab/>
      </w:r>
      <w:r>
        <w:rPr>
          <w:rFonts w:hint="eastAsia"/>
          <w:lang w:val="en-US" w:eastAsia="zh-CN"/>
        </w:rPr>
        <w:t>1</w:t>
      </w:r>
      <w:r>
        <w:rPr>
          <w:rStyle w:val="13"/>
          <w:color w:val="auto"/>
        </w:rPr>
        <w:fldChar w:fldCharType="end"/>
      </w:r>
      <w:r>
        <w:rPr>
          <w:rStyle w:val="13"/>
          <w:rFonts w:hint="eastAsia"/>
          <w:color w:val="auto"/>
          <w:lang w:val="en-US" w:eastAsia="zh-CN"/>
        </w:rPr>
        <w:t>5</w:t>
      </w:r>
    </w:p>
    <w:p>
      <w:pPr>
        <w:pStyle w:val="8"/>
        <w:tabs>
          <w:tab w:val="right" w:leader="dot" w:pos="9060"/>
          <w:tab w:val="clear" w:pos="9061"/>
        </w:tabs>
        <w:rPr>
          <w:rFonts w:hint="eastAsia" w:ascii="等线" w:hAnsi="等线" w:eastAsia="仿宋_GB2312"/>
          <w:szCs w:val="22"/>
          <w:lang w:val="en-US" w:eastAsia="zh-CN"/>
        </w:rPr>
      </w:pPr>
      <w:r>
        <w:rPr>
          <w:rStyle w:val="13"/>
          <w:color w:val="auto"/>
        </w:rPr>
        <w:fldChar w:fldCharType="begin"/>
      </w:r>
      <w:r>
        <w:rPr>
          <w:rStyle w:val="13"/>
          <w:color w:val="auto"/>
        </w:rPr>
        <w:instrText xml:space="preserve"> </w:instrText>
      </w:r>
      <w:r>
        <w:instrText xml:space="preserve">HYPERLINK \l "_Toc112435681"</w:instrText>
      </w:r>
      <w:r>
        <w:rPr>
          <w:rStyle w:val="13"/>
          <w:color w:val="auto"/>
        </w:rPr>
        <w:instrText xml:space="preserve"> </w:instrText>
      </w:r>
      <w:r>
        <w:rPr>
          <w:rStyle w:val="13"/>
          <w:color w:val="auto"/>
        </w:rPr>
        <w:fldChar w:fldCharType="separate"/>
      </w:r>
      <w:r>
        <w:rPr>
          <w:rStyle w:val="13"/>
          <w:rFonts w:ascii="宋体" w:hAnsi="宋体"/>
          <w:color w:val="auto"/>
        </w:rPr>
        <w:t>第五章  响应文件格式</w:t>
      </w:r>
      <w:r>
        <w:tab/>
      </w:r>
      <w:r>
        <w:rPr>
          <w:rFonts w:hint="eastAsia"/>
          <w:lang w:val="en-US" w:eastAsia="zh-CN"/>
        </w:rPr>
        <w:t>1</w:t>
      </w:r>
      <w:r>
        <w:rPr>
          <w:rStyle w:val="13"/>
          <w:color w:val="auto"/>
        </w:rPr>
        <w:fldChar w:fldCharType="end"/>
      </w:r>
      <w:r>
        <w:rPr>
          <w:rStyle w:val="13"/>
          <w:rFonts w:hint="eastAsia"/>
          <w:color w:val="auto"/>
          <w:lang w:val="en-US" w:eastAsia="zh-CN"/>
        </w:rPr>
        <w:t>6</w:t>
      </w:r>
    </w:p>
    <w:p>
      <w:pPr>
        <w:pStyle w:val="7"/>
        <w:rPr>
          <w:rFonts w:ascii="宋体" w:hAnsi="宋体"/>
          <w:szCs w:val="28"/>
        </w:rPr>
      </w:pPr>
      <w:r>
        <w:rPr>
          <w:rFonts w:ascii="宋体" w:hAnsi="宋体"/>
          <w:szCs w:val="28"/>
        </w:rPr>
        <w:fldChar w:fldCharType="end"/>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388" w:firstLineChars="0"/>
        <w:jc w:val="left"/>
        <w:rPr>
          <w:lang w:val="en-US" w:eastAsia="zh-CN"/>
        </w:rPr>
      </w:pPr>
    </w:p>
    <w:p>
      <w:pPr>
        <w:pStyle w:val="7"/>
        <w:rPr>
          <w:lang w:val="en-US" w:eastAsia="zh-CN"/>
        </w:rPr>
      </w:pPr>
    </w:p>
    <w:p>
      <w:pPr>
        <w:pStyle w:val="3"/>
        <w:spacing w:line="240" w:lineRule="auto"/>
        <w:jc w:val="center"/>
        <w:rPr>
          <w:rFonts w:ascii="宋体" w:hAnsi="宋体"/>
        </w:rPr>
      </w:pPr>
      <w:bookmarkStart w:id="0" w:name="_Toc14868001"/>
      <w:bookmarkStart w:id="1" w:name="_Toc112435656"/>
      <w:bookmarkStart w:id="2" w:name="_Toc480893138"/>
      <w:bookmarkStart w:id="3" w:name="_Toc464138182"/>
      <w:bookmarkStart w:id="4" w:name="OLE_LINK1"/>
      <w:r>
        <w:rPr>
          <w:rFonts w:hint="eastAsia" w:ascii="宋体" w:hAnsi="宋体"/>
        </w:rPr>
        <w:t xml:space="preserve">第一章  </w:t>
      </w:r>
      <w:bookmarkEnd w:id="0"/>
      <w:bookmarkStart w:id="5" w:name="_Hlk85012644"/>
      <w:r>
        <w:rPr>
          <w:rFonts w:hint="eastAsia" w:ascii="宋体" w:hAnsi="宋体"/>
        </w:rPr>
        <w:t>报价邀请函</w:t>
      </w:r>
      <w:bookmarkEnd w:id="1"/>
      <w:bookmarkEnd w:id="5"/>
    </w:p>
    <w:bookmarkEnd w:id="2"/>
    <w:bookmarkEnd w:id="3"/>
    <w:bookmarkEnd w:id="4"/>
    <w:p>
      <w:pPr>
        <w:spacing w:line="440" w:lineRule="exact"/>
        <w:ind w:firstLine="482" w:firstLineChars="200"/>
        <w:rPr>
          <w:rFonts w:ascii="宋体" w:hAnsi="宋体"/>
          <w:b/>
          <w:bCs/>
          <w:sz w:val="24"/>
        </w:rPr>
      </w:pPr>
      <w:r>
        <w:rPr>
          <w:rFonts w:hint="eastAsia" w:ascii="宋体" w:hAnsi="宋体"/>
          <w:b/>
          <w:bCs/>
          <w:sz w:val="24"/>
        </w:rPr>
        <w:t>一、项目基本情况</w:t>
      </w:r>
    </w:p>
    <w:p>
      <w:pPr>
        <w:spacing w:line="440" w:lineRule="exact"/>
        <w:ind w:firstLine="480" w:firstLineChars="200"/>
        <w:rPr>
          <w:rFonts w:ascii="宋体" w:hAnsi="宋体"/>
          <w:sz w:val="24"/>
        </w:rPr>
      </w:pPr>
      <w:r>
        <w:rPr>
          <w:rFonts w:hint="eastAsia" w:ascii="宋体" w:hAnsi="宋体"/>
          <w:sz w:val="24"/>
        </w:rPr>
        <w:t>1、项目编号：</w:t>
      </w:r>
      <w:r>
        <w:rPr>
          <w:rFonts w:hint="eastAsia" w:ascii="宋体" w:hAnsi="宋体"/>
          <w:sz w:val="24"/>
          <w:u w:val="single"/>
        </w:rPr>
        <w:t>Y</w:t>
      </w:r>
      <w:r>
        <w:rPr>
          <w:rFonts w:hint="eastAsia" w:ascii="宋体" w:hAnsi="宋体"/>
          <w:sz w:val="24"/>
          <w:u w:val="single"/>
          <w:lang w:val="en-US" w:eastAsia="zh-CN"/>
        </w:rPr>
        <w:t>ECG</w:t>
      </w:r>
      <w:r>
        <w:rPr>
          <w:rFonts w:hint="eastAsia" w:ascii="宋体" w:hAnsi="宋体"/>
          <w:sz w:val="24"/>
          <w:u w:val="single"/>
        </w:rPr>
        <w:t>202</w:t>
      </w:r>
      <w:r>
        <w:rPr>
          <w:rFonts w:hint="eastAsia" w:ascii="宋体" w:hAnsi="宋体"/>
          <w:sz w:val="24"/>
          <w:u w:val="single"/>
          <w:lang w:val="en-US" w:eastAsia="zh-CN"/>
        </w:rPr>
        <w:t>4-0412</w:t>
      </w:r>
      <w:r>
        <w:rPr>
          <w:rFonts w:hint="eastAsia" w:ascii="宋体" w:hAnsi="宋体"/>
          <w:sz w:val="24"/>
          <w:u w:val="single"/>
        </w:rPr>
        <w:t>号</w:t>
      </w:r>
    </w:p>
    <w:p>
      <w:pPr>
        <w:spacing w:line="440" w:lineRule="exact"/>
        <w:ind w:firstLine="480" w:firstLineChars="200"/>
        <w:rPr>
          <w:rFonts w:hint="default" w:ascii="宋体" w:hAnsi="宋体" w:eastAsia="宋体"/>
          <w:sz w:val="24"/>
          <w:lang w:val="en-US" w:eastAsia="zh-CN"/>
        </w:rPr>
      </w:pPr>
      <w:r>
        <w:rPr>
          <w:rFonts w:ascii="宋体" w:hAnsi="宋体"/>
          <w:sz w:val="24"/>
        </w:rPr>
        <w:t>2</w:t>
      </w:r>
      <w:r>
        <w:rPr>
          <w:rFonts w:hint="eastAsia" w:ascii="宋体" w:hAnsi="宋体"/>
          <w:sz w:val="24"/>
        </w:rPr>
        <w:t>、项目名称：</w:t>
      </w:r>
      <w:r>
        <w:rPr>
          <w:rFonts w:hint="eastAsia" w:ascii="宋体" w:hAnsi="宋体"/>
          <w:sz w:val="24"/>
          <w:u w:val="single"/>
        </w:rPr>
        <w:t>大冶市人民医院</w:t>
      </w:r>
      <w:r>
        <w:rPr>
          <w:rFonts w:hint="eastAsia" w:ascii="宋体" w:hAnsi="宋体"/>
          <w:sz w:val="24"/>
          <w:u w:val="single"/>
          <w:lang w:val="en-US" w:eastAsia="zh-CN"/>
        </w:rPr>
        <w:t>官网2024年维保</w:t>
      </w:r>
      <w:r>
        <w:rPr>
          <w:rFonts w:hint="eastAsia" w:ascii="宋体" w:hAnsi="宋体" w:cs="宋体"/>
          <w:sz w:val="24"/>
          <w:szCs w:val="24"/>
          <w:u w:val="single"/>
          <w:lang w:val="en-US" w:eastAsia="zh-CN"/>
        </w:rPr>
        <w:t>服务</w:t>
      </w:r>
      <w:r>
        <w:rPr>
          <w:rFonts w:hint="eastAsia" w:ascii="宋体" w:hAnsi="宋体"/>
          <w:sz w:val="24"/>
          <w:u w:val="single"/>
          <w:lang w:val="en-US" w:eastAsia="zh-CN"/>
        </w:rPr>
        <w:t>单一来源采购项目</w:t>
      </w:r>
    </w:p>
    <w:p>
      <w:pPr>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、采购方式：</w:t>
      </w:r>
      <w:r>
        <w:rPr>
          <w:rFonts w:hint="eastAsia" w:ascii="宋体" w:hAnsi="宋体"/>
          <w:sz w:val="24"/>
          <w:u w:val="single"/>
        </w:rPr>
        <w:t>单一来源</w:t>
      </w:r>
    </w:p>
    <w:p>
      <w:pPr>
        <w:spacing w:line="440" w:lineRule="exact"/>
        <w:ind w:firstLine="480" w:firstLineChars="200"/>
        <w:rPr>
          <w:rFonts w:ascii="宋体" w:hAnsi="宋体"/>
          <w:sz w:val="24"/>
          <w:u w:val="single"/>
        </w:rPr>
      </w:pPr>
      <w:r>
        <w:rPr>
          <w:rFonts w:hint="eastAsia" w:ascii="宋体" w:hAnsi="宋体"/>
          <w:sz w:val="24"/>
          <w:lang w:val="en-US" w:eastAsia="zh-CN"/>
        </w:rPr>
        <w:t>4</w:t>
      </w:r>
      <w:r>
        <w:rPr>
          <w:rFonts w:hint="eastAsia" w:ascii="宋体" w:hAnsi="宋体"/>
          <w:sz w:val="24"/>
        </w:rPr>
        <w:t>、预算金额：</w:t>
      </w:r>
      <w:r>
        <w:rPr>
          <w:rFonts w:hint="eastAsia" w:ascii="宋体" w:hAnsi="宋体"/>
          <w:sz w:val="24"/>
          <w:u w:val="single"/>
          <w:lang w:val="en-US" w:eastAsia="zh-CN"/>
        </w:rPr>
        <w:t>2.7</w:t>
      </w:r>
      <w:r>
        <w:rPr>
          <w:rFonts w:hint="eastAsia" w:ascii="宋体" w:hAnsi="宋体"/>
          <w:sz w:val="24"/>
          <w:u w:val="single"/>
        </w:rPr>
        <w:t>万元</w:t>
      </w:r>
    </w:p>
    <w:p>
      <w:pPr>
        <w:spacing w:line="440" w:lineRule="exact"/>
        <w:ind w:firstLine="480" w:firstLineChars="200"/>
        <w:rPr>
          <w:rFonts w:ascii="宋体" w:hAnsi="宋体"/>
          <w:sz w:val="24"/>
          <w:u w:val="single"/>
        </w:rPr>
      </w:pPr>
      <w:r>
        <w:rPr>
          <w:rFonts w:hint="eastAsia" w:ascii="宋体" w:hAnsi="宋体"/>
          <w:sz w:val="24"/>
          <w:lang w:val="en-US" w:eastAsia="zh-CN"/>
        </w:rPr>
        <w:t>5</w:t>
      </w:r>
      <w:r>
        <w:rPr>
          <w:rFonts w:hint="eastAsia" w:ascii="宋体" w:hAnsi="宋体"/>
          <w:sz w:val="24"/>
        </w:rPr>
        <w:t>、最高限价：</w:t>
      </w:r>
      <w:r>
        <w:rPr>
          <w:rFonts w:hint="eastAsia" w:ascii="宋体" w:hAnsi="宋体"/>
          <w:sz w:val="24"/>
          <w:u w:val="single"/>
          <w:lang w:val="en-US" w:eastAsia="zh-CN"/>
        </w:rPr>
        <w:t>2.7</w:t>
      </w:r>
      <w:r>
        <w:rPr>
          <w:rFonts w:hint="eastAsia" w:ascii="宋体" w:hAnsi="宋体"/>
          <w:sz w:val="24"/>
          <w:u w:val="single"/>
        </w:rPr>
        <w:t>万元</w:t>
      </w:r>
    </w:p>
    <w:p>
      <w:pPr>
        <w:spacing w:line="440" w:lineRule="exact"/>
        <w:ind w:firstLine="480" w:firstLineChars="200"/>
        <w:rPr>
          <w:rFonts w:ascii="宋体" w:hAnsi="宋体"/>
          <w:sz w:val="24"/>
          <w:u w:val="single"/>
        </w:rPr>
      </w:pPr>
      <w:r>
        <w:rPr>
          <w:rFonts w:hint="eastAsia" w:ascii="宋体" w:hAnsi="宋体"/>
          <w:sz w:val="24"/>
          <w:lang w:val="en-US" w:eastAsia="zh-CN"/>
        </w:rPr>
        <w:t>6</w:t>
      </w:r>
      <w:r>
        <w:rPr>
          <w:rFonts w:hint="eastAsia" w:ascii="宋体" w:hAnsi="宋体"/>
          <w:sz w:val="24"/>
        </w:rPr>
        <w:t>、采购需求：</w:t>
      </w:r>
      <w:r>
        <w:rPr>
          <w:rFonts w:hint="eastAsia" w:ascii="宋体" w:hAnsi="宋体"/>
          <w:sz w:val="24"/>
          <w:u w:val="single"/>
          <w:lang w:val="en-US" w:eastAsia="zh-CN"/>
        </w:rPr>
        <w:t>官网2024年维保</w:t>
      </w:r>
      <w:r>
        <w:rPr>
          <w:rFonts w:hint="eastAsia" w:ascii="宋体" w:hAnsi="宋体"/>
          <w:sz w:val="24"/>
          <w:u w:val="single"/>
        </w:rPr>
        <w:t>（详见采购文件第三章采购项目技术规格、参数及要求）。</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7、</w:t>
      </w:r>
      <w:r>
        <w:rPr>
          <w:rFonts w:hint="eastAsia" w:ascii="宋体" w:hAnsi="宋体"/>
          <w:sz w:val="24"/>
          <w:u w:val="single"/>
          <w:lang w:val="en-US" w:eastAsia="zh-CN"/>
        </w:rPr>
        <w:t>不接受联合体形式的投标。</w:t>
      </w:r>
    </w:p>
    <w:p>
      <w:pPr>
        <w:spacing w:line="440" w:lineRule="exact"/>
        <w:ind w:firstLine="480" w:firstLineChars="200"/>
        <w:rPr>
          <w:rFonts w:hint="default" w:ascii="宋体" w:hAnsi="宋体"/>
          <w:sz w:val="24"/>
          <w:u w:val="single"/>
          <w:lang w:val="en-US" w:eastAsia="zh-CN"/>
        </w:rPr>
      </w:pPr>
      <w:r>
        <w:rPr>
          <w:rFonts w:hint="eastAsia" w:ascii="宋体" w:hAnsi="宋体"/>
          <w:sz w:val="24"/>
          <w:lang w:val="en-US" w:eastAsia="zh-CN"/>
        </w:rPr>
        <w:t>8、合同履行期限：</w:t>
      </w:r>
      <w:r>
        <w:rPr>
          <w:rFonts w:hint="eastAsia" w:ascii="宋体" w:hAnsi="宋体"/>
          <w:sz w:val="24"/>
          <w:u w:val="single"/>
          <w:lang w:val="en-US" w:eastAsia="zh-CN"/>
        </w:rPr>
        <w:t>合同签订之日起一年。</w:t>
      </w:r>
    </w:p>
    <w:p>
      <w:pPr>
        <w:spacing w:line="440" w:lineRule="exact"/>
        <w:ind w:firstLine="482" w:firstLineChars="200"/>
        <w:rPr>
          <w:rFonts w:ascii="宋体" w:hAnsi="宋体"/>
          <w:b/>
          <w:bCs/>
          <w:sz w:val="24"/>
        </w:rPr>
      </w:pPr>
      <w:r>
        <w:rPr>
          <w:rFonts w:hint="eastAsia" w:ascii="宋体" w:hAnsi="宋体"/>
          <w:b/>
          <w:bCs/>
          <w:sz w:val="24"/>
        </w:rPr>
        <w:t>二、申请人的资格要求</w:t>
      </w:r>
    </w:p>
    <w:p>
      <w:pPr>
        <w:spacing w:line="440" w:lineRule="exact"/>
        <w:ind w:firstLine="480" w:firstLineChars="200"/>
        <w:rPr>
          <w:rFonts w:ascii="宋体" w:hAnsi="宋体"/>
          <w:sz w:val="24"/>
        </w:rPr>
      </w:pPr>
      <w:r>
        <w:rPr>
          <w:rFonts w:hint="eastAsia" w:ascii="宋体" w:hAnsi="宋体"/>
          <w:sz w:val="24"/>
        </w:rPr>
        <w:t>1、满足《中华人民共和国政府采购法》第二十二条规定，即：</w:t>
      </w:r>
    </w:p>
    <w:p>
      <w:pPr>
        <w:spacing w:line="440" w:lineRule="exact"/>
        <w:ind w:firstLine="480" w:firstLineChars="200"/>
        <w:rPr>
          <w:rFonts w:ascii="宋体" w:hAnsi="宋体"/>
          <w:sz w:val="24"/>
        </w:rPr>
      </w:pPr>
      <w:r>
        <w:rPr>
          <w:rFonts w:hint="eastAsia" w:ascii="宋体" w:hAnsi="宋体"/>
          <w:sz w:val="24"/>
        </w:rPr>
        <w:t>（1）具有独立承担民事责任的能力；</w:t>
      </w:r>
    </w:p>
    <w:p>
      <w:pPr>
        <w:spacing w:line="440" w:lineRule="exact"/>
        <w:ind w:firstLine="480" w:firstLineChars="200"/>
        <w:rPr>
          <w:rFonts w:ascii="宋体" w:hAnsi="宋体"/>
          <w:sz w:val="24"/>
        </w:rPr>
      </w:pPr>
      <w:r>
        <w:rPr>
          <w:rFonts w:hint="eastAsia" w:ascii="宋体" w:hAnsi="宋体"/>
          <w:sz w:val="24"/>
        </w:rPr>
        <w:t>（2）具有良好的商业信誉和健全的财务会计制度；</w:t>
      </w:r>
    </w:p>
    <w:p>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pPr>
        <w:spacing w:line="44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440" w:lineRule="exact"/>
        <w:ind w:firstLine="480" w:firstLineChars="200"/>
        <w:rPr>
          <w:rFonts w:ascii="宋体" w:hAnsi="宋体"/>
          <w:sz w:val="24"/>
        </w:rPr>
      </w:pPr>
      <w:r>
        <w:rPr>
          <w:rFonts w:hint="eastAsia" w:ascii="宋体" w:hAnsi="宋体"/>
          <w:sz w:val="24"/>
        </w:rPr>
        <w:t>（6）法律、行政法规规定的其他条件。</w:t>
      </w:r>
    </w:p>
    <w:p>
      <w:pPr>
        <w:spacing w:line="440" w:lineRule="exact"/>
        <w:ind w:firstLine="480" w:firstLineChars="200"/>
        <w:rPr>
          <w:rFonts w:ascii="宋体" w:hAnsi="宋体"/>
          <w:sz w:val="24"/>
        </w:rPr>
      </w:pPr>
      <w:r>
        <w:rPr>
          <w:rFonts w:hint="eastAsia" w:ascii="宋体" w:hAnsi="宋体"/>
          <w:sz w:val="24"/>
        </w:rPr>
        <w:t>2、单位负责人为同一人或者存在直接控股、管理关系的不同投标人，不得参加本项目同一合同项下的政府采购活动。</w:t>
      </w:r>
    </w:p>
    <w:p>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pPr>
        <w:spacing w:line="440" w:lineRule="exact"/>
        <w:ind w:firstLine="480" w:firstLineChars="200"/>
        <w:rPr>
          <w:rFonts w:ascii="宋体" w:hAnsi="宋体"/>
          <w:sz w:val="24"/>
        </w:rPr>
      </w:pPr>
      <w:r>
        <w:rPr>
          <w:rFonts w:hint="eastAsia" w:ascii="宋体" w:hAnsi="宋体"/>
          <w:sz w:val="24"/>
        </w:rPr>
        <w:t>4、未被列入失信被执行人、重大税收违法案件当事人名单，未被列入政府采购严重违法失信行为记录名单。</w:t>
      </w:r>
    </w:p>
    <w:p>
      <w:pPr>
        <w:spacing w:line="440" w:lineRule="exact"/>
        <w:ind w:firstLine="480" w:firstLineChars="200"/>
        <w:rPr>
          <w:rFonts w:ascii="宋体" w:hAnsi="宋体"/>
          <w:sz w:val="24"/>
          <w:u w:val="single"/>
        </w:rPr>
      </w:pPr>
      <w:r>
        <w:rPr>
          <w:rFonts w:hint="eastAsia" w:ascii="宋体" w:hAnsi="宋体"/>
          <w:sz w:val="24"/>
        </w:rPr>
        <w:t>5、本项目的特定资格要求：</w:t>
      </w:r>
      <w:r>
        <w:rPr>
          <w:rFonts w:hint="eastAsia" w:ascii="宋体" w:hAnsi="宋体"/>
          <w:sz w:val="24"/>
          <w:u w:val="single"/>
        </w:rPr>
        <w:t>无。</w:t>
      </w:r>
    </w:p>
    <w:p>
      <w:pPr>
        <w:spacing w:line="440" w:lineRule="exact"/>
        <w:ind w:firstLine="482" w:firstLineChars="200"/>
        <w:rPr>
          <w:rFonts w:ascii="宋体" w:hAnsi="宋体"/>
          <w:sz w:val="24"/>
        </w:rPr>
      </w:pPr>
      <w:r>
        <w:rPr>
          <w:rFonts w:hint="eastAsia" w:ascii="宋体" w:hAnsi="宋体"/>
          <w:b/>
          <w:bCs/>
          <w:sz w:val="24"/>
        </w:rPr>
        <w:t>三、响应文件提交</w:t>
      </w:r>
    </w:p>
    <w:p>
      <w:pPr>
        <w:spacing w:line="440" w:lineRule="exact"/>
        <w:ind w:firstLine="480" w:firstLineChars="200"/>
        <w:rPr>
          <w:rFonts w:hint="eastAsia" w:ascii="宋体" w:hAnsi="宋体"/>
          <w:sz w:val="24"/>
          <w:u w:val="single"/>
          <w:lang w:val="en-US" w:eastAsia="zh-CN"/>
        </w:rPr>
      </w:pPr>
      <w:r>
        <w:rPr>
          <w:rFonts w:hint="eastAsia" w:ascii="宋体" w:hAnsi="宋体"/>
          <w:sz w:val="24"/>
        </w:rPr>
        <w:t>1、开始时间：</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5</w:t>
      </w:r>
      <w:r>
        <w:rPr>
          <w:rFonts w:hint="eastAsia" w:ascii="宋体" w:hAnsi="宋体"/>
          <w:sz w:val="24"/>
          <w:u w:val="single"/>
        </w:rPr>
        <w:t>月</w:t>
      </w:r>
      <w:r>
        <w:rPr>
          <w:rFonts w:hint="eastAsia" w:ascii="宋体" w:hAnsi="宋体"/>
          <w:sz w:val="24"/>
          <w:u w:val="single"/>
          <w:lang w:val="en-US" w:eastAsia="zh-CN"/>
        </w:rPr>
        <w:t>14</w:t>
      </w:r>
      <w:r>
        <w:rPr>
          <w:rFonts w:hint="eastAsia" w:ascii="宋体" w:hAnsi="宋体"/>
          <w:sz w:val="24"/>
          <w:u w:val="single"/>
        </w:rPr>
        <w:t>日</w:t>
      </w:r>
      <w:r>
        <w:rPr>
          <w:rFonts w:hint="eastAsia" w:ascii="宋体" w:hAnsi="宋体"/>
          <w:sz w:val="24"/>
          <w:u w:val="single"/>
          <w:lang w:val="en-US" w:eastAsia="zh-CN"/>
        </w:rPr>
        <w:t>8时</w:t>
      </w:r>
    </w:p>
    <w:p>
      <w:pPr>
        <w:spacing w:line="440" w:lineRule="exact"/>
        <w:ind w:firstLine="480" w:firstLineChars="200"/>
        <w:rPr>
          <w:rFonts w:hint="eastAsia" w:ascii="宋体" w:hAnsi="宋体"/>
          <w:sz w:val="24"/>
          <w:u w:val="single"/>
        </w:rPr>
      </w:pPr>
      <w:r>
        <w:rPr>
          <w:rFonts w:hint="eastAsia" w:ascii="宋体" w:hAnsi="宋体"/>
          <w:sz w:val="24"/>
        </w:rPr>
        <w:t>2、截止时间：</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5</w:t>
      </w:r>
      <w:r>
        <w:rPr>
          <w:rFonts w:hint="eastAsia" w:ascii="宋体" w:hAnsi="宋体"/>
          <w:sz w:val="24"/>
          <w:u w:val="single"/>
        </w:rPr>
        <w:t>月</w:t>
      </w:r>
      <w:r>
        <w:rPr>
          <w:rFonts w:hint="eastAsia" w:ascii="宋体" w:hAnsi="宋体"/>
          <w:sz w:val="24"/>
          <w:u w:val="single"/>
          <w:lang w:val="en-US" w:eastAsia="zh-CN"/>
        </w:rPr>
        <w:t>14日10</w:t>
      </w:r>
      <w:r>
        <w:rPr>
          <w:rFonts w:hint="eastAsia" w:ascii="宋体" w:hAnsi="宋体"/>
          <w:sz w:val="24"/>
          <w:u w:val="single"/>
        </w:rPr>
        <w:t>时</w:t>
      </w:r>
    </w:p>
    <w:p>
      <w:pPr>
        <w:spacing w:line="440" w:lineRule="exact"/>
        <w:ind w:firstLine="480" w:firstLineChars="200"/>
        <w:rPr>
          <w:rFonts w:hint="default" w:ascii="宋体" w:hAnsi="宋体" w:eastAsia="宋体"/>
          <w:sz w:val="24"/>
          <w:lang w:val="en-US" w:eastAsia="zh-CN"/>
        </w:rPr>
      </w:pPr>
      <w:r>
        <w:rPr>
          <w:rFonts w:ascii="宋体" w:hAnsi="宋体"/>
          <w:sz w:val="24"/>
        </w:rPr>
        <w:t>3</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 xml:space="preserve">楼  </w:t>
      </w:r>
      <w:r>
        <w:rPr>
          <w:rFonts w:hint="eastAsia" w:ascii="宋体" w:hAnsi="宋体" w:eastAsia="宋体" w:cs="宋体"/>
          <w:sz w:val="24"/>
          <w:u w:val="single"/>
        </w:rPr>
        <w:t>采购办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p>
      <w:pPr>
        <w:spacing w:line="440" w:lineRule="exact"/>
        <w:ind w:firstLine="482" w:firstLineChars="200"/>
        <w:rPr>
          <w:rFonts w:hint="eastAsia" w:ascii="宋体" w:hAnsi="宋体"/>
          <w:b/>
          <w:bCs/>
          <w:sz w:val="24"/>
        </w:rPr>
      </w:pPr>
      <w:r>
        <w:rPr>
          <w:rFonts w:hint="eastAsia" w:ascii="宋体" w:hAnsi="宋体"/>
          <w:b/>
          <w:bCs/>
          <w:sz w:val="24"/>
        </w:rPr>
        <w:t>四、开启</w:t>
      </w:r>
    </w:p>
    <w:p>
      <w:pPr>
        <w:spacing w:line="440" w:lineRule="exact"/>
        <w:ind w:firstLine="480" w:firstLineChars="200"/>
        <w:rPr>
          <w:rFonts w:hint="default" w:ascii="宋体" w:hAnsi="宋体"/>
          <w:sz w:val="24"/>
          <w:u w:val="single"/>
          <w:lang w:val="en-US" w:eastAsia="zh-CN"/>
        </w:rPr>
      </w:pPr>
      <w:r>
        <w:rPr>
          <w:rFonts w:hint="eastAsia" w:ascii="宋体" w:hAnsi="宋体"/>
          <w:sz w:val="24"/>
        </w:rPr>
        <w:t>1、时间：</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5</w:t>
      </w:r>
      <w:r>
        <w:rPr>
          <w:rFonts w:hint="eastAsia" w:ascii="宋体" w:hAnsi="宋体"/>
          <w:sz w:val="24"/>
          <w:u w:val="single"/>
        </w:rPr>
        <w:t>月</w:t>
      </w:r>
      <w:r>
        <w:rPr>
          <w:rFonts w:hint="eastAsia" w:ascii="宋体" w:hAnsi="宋体"/>
          <w:sz w:val="24"/>
          <w:u w:val="single"/>
          <w:lang w:val="en-US" w:eastAsia="zh-CN"/>
        </w:rPr>
        <w:t>14</w:t>
      </w:r>
      <w:r>
        <w:rPr>
          <w:rFonts w:hint="eastAsia" w:ascii="宋体" w:hAnsi="宋体"/>
          <w:sz w:val="24"/>
          <w:u w:val="single"/>
        </w:rPr>
        <w:t>日</w:t>
      </w:r>
      <w:r>
        <w:rPr>
          <w:rFonts w:hint="eastAsia" w:ascii="宋体" w:hAnsi="宋体"/>
          <w:sz w:val="24"/>
          <w:u w:val="single"/>
          <w:lang w:val="en-US" w:eastAsia="zh-CN"/>
        </w:rPr>
        <w:t>10</w:t>
      </w:r>
      <w:r>
        <w:rPr>
          <w:rFonts w:hint="eastAsia" w:ascii="宋体" w:hAnsi="宋体"/>
          <w:sz w:val="24"/>
          <w:u w:val="single"/>
        </w:rPr>
        <w:t>时</w:t>
      </w:r>
      <w:r>
        <w:rPr>
          <w:rFonts w:hint="eastAsia" w:ascii="宋体" w:hAnsi="宋体"/>
          <w:sz w:val="24"/>
          <w:u w:val="single"/>
          <w:lang w:val="en-US" w:eastAsia="zh-CN"/>
        </w:rPr>
        <w:t>30分</w:t>
      </w:r>
    </w:p>
    <w:p>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  会议室</w:t>
      </w:r>
    </w:p>
    <w:p>
      <w:pPr>
        <w:spacing w:line="440" w:lineRule="exact"/>
        <w:ind w:firstLine="482" w:firstLineChars="200"/>
        <w:rPr>
          <w:rFonts w:hint="eastAsia" w:ascii="宋体" w:hAnsi="宋体"/>
          <w:b/>
          <w:bCs/>
          <w:sz w:val="24"/>
        </w:rPr>
      </w:pPr>
      <w:r>
        <w:rPr>
          <w:rFonts w:hint="eastAsia" w:ascii="宋体" w:hAnsi="宋体"/>
          <w:b/>
          <w:bCs/>
          <w:sz w:val="24"/>
        </w:rPr>
        <w:t>五、凡对本次采购提出询问，请按以下方式联系</w:t>
      </w:r>
    </w:p>
    <w:p>
      <w:pPr>
        <w:spacing w:line="440" w:lineRule="exact"/>
        <w:ind w:firstLine="480" w:firstLineChars="200"/>
        <w:rPr>
          <w:rFonts w:ascii="宋体" w:hAnsi="宋体"/>
          <w:sz w:val="24"/>
        </w:rPr>
      </w:pPr>
      <w:r>
        <w:rPr>
          <w:rFonts w:hint="eastAsia" w:ascii="宋体" w:hAnsi="宋体"/>
          <w:sz w:val="24"/>
        </w:rPr>
        <w:t>名  称：</w:t>
      </w:r>
      <w:r>
        <w:rPr>
          <w:rFonts w:hint="eastAsia" w:ascii="宋体" w:hAnsi="宋体"/>
          <w:sz w:val="24"/>
          <w:u w:val="single"/>
        </w:rPr>
        <w:t>大冶市人民医院</w:t>
      </w:r>
    </w:p>
    <w:p>
      <w:pPr>
        <w:spacing w:line="440" w:lineRule="exact"/>
        <w:ind w:firstLine="480" w:firstLineChars="200"/>
        <w:rPr>
          <w:rFonts w:hint="eastAsia" w:ascii="宋体" w:hAnsi="宋体"/>
          <w:sz w:val="24"/>
          <w:u w:val="single"/>
        </w:rPr>
      </w:pPr>
      <w:r>
        <w:rPr>
          <w:rFonts w:hint="eastAsia" w:ascii="宋体" w:hAnsi="宋体"/>
          <w:sz w:val="24"/>
        </w:rPr>
        <w:t>地  址：</w:t>
      </w:r>
      <w:r>
        <w:rPr>
          <w:rFonts w:hint="eastAsia" w:ascii="宋体" w:hAnsi="宋体"/>
          <w:sz w:val="24"/>
          <w:u w:val="single"/>
          <w:lang w:val="en-US" w:eastAsia="zh-CN"/>
        </w:rPr>
        <w:t>大冶市城北开发区东风路2</w:t>
      </w:r>
      <w:r>
        <w:rPr>
          <w:rFonts w:hint="eastAsia" w:ascii="宋体" w:hAnsi="宋体"/>
          <w:sz w:val="24"/>
          <w:u w:val="single"/>
        </w:rPr>
        <w:t>5号</w:t>
      </w:r>
    </w:p>
    <w:p>
      <w:pPr>
        <w:spacing w:line="440" w:lineRule="exact"/>
        <w:ind w:firstLine="480" w:firstLineChars="200"/>
        <w:rPr>
          <w:rFonts w:hint="default" w:eastAsia="宋体"/>
          <w:lang w:val="en-US" w:eastAsia="zh-CN"/>
        </w:rPr>
      </w:pPr>
      <w:r>
        <w:rPr>
          <w:rFonts w:hint="eastAsia" w:ascii="宋体" w:hAnsi="宋体"/>
          <w:sz w:val="24"/>
        </w:rPr>
        <w:t>联系</w:t>
      </w:r>
      <w:r>
        <w:rPr>
          <w:rFonts w:hint="eastAsia" w:ascii="宋体" w:hAnsi="宋体"/>
          <w:sz w:val="24"/>
          <w:lang w:val="en-US" w:eastAsia="zh-CN"/>
        </w:rPr>
        <w:t>人</w:t>
      </w:r>
      <w:r>
        <w:rPr>
          <w:rFonts w:hint="eastAsia" w:ascii="宋体" w:hAnsi="宋体"/>
          <w:sz w:val="24"/>
        </w:rPr>
        <w:t>：</w:t>
      </w:r>
      <w:r>
        <w:rPr>
          <w:rFonts w:hint="eastAsia" w:ascii="宋体" w:hAnsi="宋体"/>
          <w:sz w:val="24"/>
          <w:u w:val="single"/>
          <w:lang w:val="en-US" w:eastAsia="zh-CN"/>
        </w:rPr>
        <w:t>夏女士、左女士</w:t>
      </w:r>
    </w:p>
    <w:p>
      <w:pPr>
        <w:spacing w:line="440" w:lineRule="exact"/>
        <w:ind w:firstLine="480" w:firstLineChars="200"/>
        <w:rPr>
          <w:rFonts w:hint="default" w:ascii="宋体" w:hAnsi="宋体" w:eastAsia="宋体"/>
          <w:sz w:val="24"/>
          <w:lang w:val="en-US" w:eastAsia="zh-CN"/>
        </w:rPr>
      </w:pPr>
      <w:r>
        <w:rPr>
          <w:rFonts w:hint="eastAsia" w:ascii="宋体" w:hAnsi="宋体"/>
          <w:sz w:val="24"/>
        </w:rPr>
        <w:t>联系方式：</w:t>
      </w:r>
      <w:r>
        <w:rPr>
          <w:rFonts w:hint="eastAsia" w:ascii="宋体" w:hAnsi="宋体"/>
          <w:sz w:val="24"/>
          <w:u w:val="single"/>
        </w:rPr>
        <w:t>0714-</w:t>
      </w:r>
      <w:r>
        <w:rPr>
          <w:rFonts w:ascii="宋体" w:hAnsi="宋体"/>
          <w:sz w:val="24"/>
          <w:u w:val="single"/>
        </w:rPr>
        <w:t>87</w:t>
      </w:r>
      <w:r>
        <w:rPr>
          <w:rFonts w:hint="eastAsia" w:ascii="宋体" w:hAnsi="宋体"/>
          <w:sz w:val="24"/>
          <w:u w:val="single"/>
          <w:lang w:val="en-US" w:eastAsia="zh-CN"/>
        </w:rPr>
        <w:t>11266</w:t>
      </w:r>
    </w:p>
    <w:p>
      <w:pPr>
        <w:rPr>
          <w:lang w:val="en-US" w:eastAsia="zh-CN"/>
        </w:rPr>
      </w:pPr>
    </w:p>
    <w:p>
      <w:pPr>
        <w:bidi w:val="0"/>
        <w:rPr>
          <w:rFonts w:ascii="Calibri" w:hAnsi="Calibri" w:eastAsia="宋体" w:cs="Times New Roman"/>
          <w:kern w:val="2"/>
          <w:sz w:val="21"/>
          <w:szCs w:val="24"/>
          <w:lang w:val="en-US" w:eastAsia="zh-CN" w:bidi="ar-SA"/>
        </w:rPr>
      </w:pPr>
    </w:p>
    <w:p>
      <w:pPr>
        <w:bidi w:val="0"/>
        <w:rPr>
          <w:lang w:val="en-US" w:eastAsia="zh-CN"/>
        </w:rPr>
      </w:pPr>
      <w:bookmarkStart w:id="22" w:name="_GoBack"/>
      <w:bookmarkEnd w:id="22"/>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7"/>
        <w:jc w:val="both"/>
        <w:rPr>
          <w:lang w:val="en-US" w:eastAsia="zh-CN"/>
        </w:rPr>
      </w:pPr>
    </w:p>
    <w:p>
      <w:pPr>
        <w:pStyle w:val="3"/>
        <w:spacing w:line="240" w:lineRule="auto"/>
        <w:jc w:val="center"/>
        <w:rPr>
          <w:rFonts w:hint="eastAsia" w:ascii="宋体" w:hAnsi="宋体"/>
        </w:rPr>
      </w:pPr>
      <w:bookmarkStart w:id="6" w:name="_Toc112435657"/>
      <w:r>
        <w:rPr>
          <w:rFonts w:hint="eastAsia" w:ascii="宋体" w:hAnsi="宋体"/>
        </w:rPr>
        <w:t>第二章  报价须知</w:t>
      </w:r>
      <w:bookmarkEnd w:id="6"/>
    </w:p>
    <w:p>
      <w:pPr>
        <w:spacing w:line="400" w:lineRule="exact"/>
        <w:jc w:val="center"/>
        <w:rPr>
          <w:rFonts w:ascii="宋体" w:hAnsi="宋体"/>
          <w:b/>
          <w:sz w:val="24"/>
        </w:rPr>
      </w:pPr>
      <w:r>
        <w:rPr>
          <w:rFonts w:hint="eastAsia" w:ascii="宋体" w:hAnsi="宋体"/>
          <w:b/>
          <w:sz w:val="24"/>
        </w:rPr>
        <w:t>报价</w:t>
      </w:r>
      <w:r>
        <w:rPr>
          <w:rFonts w:ascii="宋体" w:hAnsi="宋体"/>
          <w:b/>
          <w:sz w:val="24"/>
        </w:rPr>
        <w:t>须知前附表</w:t>
      </w:r>
    </w:p>
    <w:tbl>
      <w:tblPr>
        <w:tblStyle w:val="10"/>
        <w:tblW w:w="93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797"/>
        <w:gridCol w:w="67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791"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sz w:val="24"/>
              </w:rPr>
            </w:pPr>
            <w:r>
              <w:rPr>
                <w:rFonts w:ascii="宋体" w:hAnsi="宋体"/>
                <w:b/>
                <w:sz w:val="24"/>
              </w:rPr>
              <w:t>序号</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57"/>
              <w:jc w:val="center"/>
              <w:rPr>
                <w:rFonts w:ascii="宋体" w:hAnsi="宋体"/>
                <w:b/>
                <w:sz w:val="24"/>
              </w:rPr>
            </w:pPr>
            <w:r>
              <w:rPr>
                <w:rFonts w:ascii="宋体" w:hAnsi="宋体"/>
                <w:b/>
                <w:sz w:val="24"/>
              </w:rPr>
              <w:t>项    目</w:t>
            </w:r>
          </w:p>
        </w:tc>
        <w:tc>
          <w:tcPr>
            <w:tcW w:w="6716" w:type="dxa"/>
            <w:tcBorders>
              <w:top w:val="single" w:color="auto" w:sz="4" w:space="0"/>
              <w:left w:val="single" w:color="auto" w:sz="4" w:space="0"/>
              <w:bottom w:val="single" w:color="auto" w:sz="4" w:space="0"/>
            </w:tcBorders>
            <w:noWrap w:val="0"/>
            <w:vAlign w:val="center"/>
          </w:tcPr>
          <w:p>
            <w:pPr>
              <w:spacing w:line="400" w:lineRule="exact"/>
              <w:ind w:left="57" w:right="57" w:firstLine="484" w:firstLineChars="201"/>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ascii="宋体" w:hAnsi="宋体"/>
                <w:sz w:val="24"/>
              </w:rPr>
              <w:t>项目名称</w:t>
            </w:r>
          </w:p>
        </w:tc>
        <w:tc>
          <w:tcPr>
            <w:tcW w:w="6716" w:type="dxa"/>
            <w:tcBorders>
              <w:top w:val="single" w:color="auto" w:sz="4" w:space="0"/>
              <w:left w:val="single" w:color="auto" w:sz="4" w:space="0"/>
              <w:bottom w:val="single" w:color="auto" w:sz="4" w:space="0"/>
            </w:tcBorders>
            <w:noWrap w:val="0"/>
            <w:vAlign w:val="center"/>
          </w:tcPr>
          <w:p>
            <w:pPr>
              <w:spacing w:line="440" w:lineRule="exact"/>
              <w:rPr>
                <w:rFonts w:hint="default" w:ascii="宋体" w:hAnsi="宋体" w:eastAsia="宋体" w:cs="宋体"/>
                <w:kern w:val="0"/>
                <w:sz w:val="24"/>
                <w:lang w:val="en-US" w:eastAsia="zh-CN"/>
              </w:rPr>
            </w:pPr>
            <w:r>
              <w:rPr>
                <w:rFonts w:hint="eastAsia" w:ascii="宋体" w:hAnsi="宋体"/>
                <w:sz w:val="24"/>
                <w:u w:val="none"/>
              </w:rPr>
              <w:t>大冶市人民医院</w:t>
            </w:r>
            <w:r>
              <w:rPr>
                <w:rFonts w:hint="eastAsia" w:ascii="宋体" w:hAnsi="宋体"/>
                <w:sz w:val="24"/>
                <w:u w:val="none"/>
                <w:lang w:val="en-US" w:eastAsia="zh-CN"/>
              </w:rPr>
              <w:t>官网2024年维保</w:t>
            </w:r>
            <w:r>
              <w:rPr>
                <w:rFonts w:hint="eastAsia" w:ascii="宋体" w:hAnsi="宋体" w:cs="宋体"/>
                <w:sz w:val="24"/>
                <w:szCs w:val="24"/>
                <w:u w:val="none"/>
                <w:lang w:val="en-US" w:eastAsia="zh-CN"/>
              </w:rPr>
              <w:t>服务</w:t>
            </w:r>
            <w:r>
              <w:rPr>
                <w:rFonts w:hint="eastAsia" w:ascii="宋体" w:hAnsi="宋体"/>
                <w:sz w:val="24"/>
                <w:u w:val="none"/>
                <w:lang w:val="en-US" w:eastAsia="zh-CN"/>
              </w:rPr>
              <w:t>单一来源采购项目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hint="eastAsia" w:hAnsi="宋体"/>
                <w:sz w:val="24"/>
              </w:rPr>
              <w:t>项目类别</w:t>
            </w:r>
          </w:p>
        </w:tc>
        <w:tc>
          <w:tcPr>
            <w:tcW w:w="6716" w:type="dxa"/>
            <w:tcBorders>
              <w:top w:val="single" w:color="auto" w:sz="4" w:space="0"/>
              <w:left w:val="single" w:color="auto" w:sz="4" w:space="0"/>
              <w:bottom w:val="single" w:color="auto" w:sz="4" w:space="0"/>
            </w:tcBorders>
            <w:noWrap w:val="0"/>
            <w:vAlign w:val="center"/>
          </w:tcPr>
          <w:p>
            <w:pPr>
              <w:spacing w:line="400" w:lineRule="exact"/>
              <w:jc w:val="left"/>
              <w:rPr>
                <w:rFonts w:hint="eastAsia" w:ascii="宋体" w:hAnsi="宋体" w:eastAsia="宋体" w:cs="宋体"/>
                <w:kern w:val="0"/>
                <w:sz w:val="24"/>
                <w:lang w:eastAsia="zh-CN"/>
              </w:rPr>
            </w:pPr>
            <w:r>
              <w:rPr>
                <w:rFonts w:hint="eastAsia" w:ascii="宋体" w:hAnsi="宋体" w:cs="宋体"/>
                <w:kern w:val="0"/>
                <w:sz w:val="24"/>
                <w:lang w:val="en-US" w:eastAsia="zh-CN"/>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ascii="宋体" w:hAnsi="宋体"/>
                <w:sz w:val="24"/>
              </w:rPr>
              <w:t>采购人</w:t>
            </w:r>
          </w:p>
        </w:tc>
        <w:tc>
          <w:tcPr>
            <w:tcW w:w="6716" w:type="dxa"/>
            <w:tcBorders>
              <w:top w:val="single" w:color="auto" w:sz="4" w:space="0"/>
              <w:left w:val="single" w:color="auto" w:sz="4" w:space="0"/>
              <w:bottom w:val="single" w:color="auto" w:sz="4" w:space="0"/>
            </w:tcBorders>
            <w:noWrap w:val="0"/>
            <w:vAlign w:val="center"/>
          </w:tcPr>
          <w:p>
            <w:pPr>
              <w:spacing w:line="400" w:lineRule="exact"/>
              <w:rPr>
                <w:rFonts w:ascii="宋体" w:hAnsi="宋体"/>
                <w:sz w:val="24"/>
              </w:rPr>
            </w:pPr>
            <w:r>
              <w:rPr>
                <w:rFonts w:hint="eastAsia" w:ascii="宋体" w:hAnsi="宋体" w:cs="宋体"/>
                <w:kern w:val="0"/>
                <w:sz w:val="24"/>
              </w:rPr>
              <w:t>大冶市人民医院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hint="eastAsia" w:ascii="宋体" w:hAnsi="宋体"/>
                <w:b/>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bCs/>
                <w:sz w:val="24"/>
              </w:rPr>
            </w:pPr>
            <w:r>
              <w:rPr>
                <w:rFonts w:hint="eastAsia" w:ascii="宋体" w:hAnsi="宋体"/>
                <w:bCs/>
                <w:sz w:val="24"/>
              </w:rPr>
              <w:t>供应商资质条件、能力和信誉</w:t>
            </w:r>
          </w:p>
        </w:tc>
        <w:tc>
          <w:tcPr>
            <w:tcW w:w="6716" w:type="dxa"/>
            <w:tcBorders>
              <w:top w:val="single" w:color="auto" w:sz="4" w:space="0"/>
              <w:left w:val="single" w:color="auto" w:sz="4" w:space="0"/>
              <w:bottom w:val="single" w:color="auto" w:sz="4" w:space="0"/>
            </w:tcBorders>
            <w:noWrap w:val="0"/>
            <w:vAlign w:val="center"/>
          </w:tcPr>
          <w:p>
            <w:pPr>
              <w:spacing w:line="400" w:lineRule="exact"/>
              <w:ind w:right="-105" w:rightChars="-50"/>
              <w:jc w:val="left"/>
              <w:rPr>
                <w:rFonts w:hint="eastAsia" w:ascii="宋体" w:hAnsi="宋体" w:cs="宋体"/>
                <w:bCs/>
                <w:sz w:val="24"/>
              </w:rPr>
            </w:pPr>
            <w:bookmarkStart w:id="7" w:name="_Hlk72158234"/>
            <w:r>
              <w:rPr>
                <w:rFonts w:ascii="宋体" w:hAnsi="宋体" w:cs="宋体"/>
                <w:bCs/>
                <w:sz w:val="24"/>
              </w:rPr>
              <w:t>1</w:t>
            </w:r>
            <w:r>
              <w:rPr>
                <w:rFonts w:hint="eastAsia" w:ascii="宋体" w:hAnsi="宋体" w:cs="宋体"/>
                <w:bCs/>
                <w:sz w:val="24"/>
              </w:rPr>
              <w:t>、应具备《政府采购法》第二十二条第一款规定的条件，提供下列材料：</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.1</w:t>
            </w:r>
            <w:r>
              <w:rPr>
                <w:rFonts w:hint="eastAsia" w:ascii="宋体" w:hAnsi="宋体" w:cs="宋体"/>
                <w:bCs/>
                <w:sz w:val="24"/>
              </w:rPr>
              <w:tab/>
            </w:r>
            <w:r>
              <w:rPr>
                <w:rFonts w:hint="eastAsia" w:ascii="宋体" w:hAnsi="宋体" w:cs="宋体"/>
                <w:bCs/>
                <w:sz w:val="24"/>
              </w:rPr>
              <w:t>企业法人或者其他组织的营业执照；</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.2</w:t>
            </w:r>
            <w:r>
              <w:rPr>
                <w:rFonts w:hint="eastAsia" w:ascii="宋体" w:hAnsi="宋体" w:cs="宋体"/>
                <w:bCs/>
                <w:sz w:val="24"/>
              </w:rPr>
              <w:tab/>
            </w:r>
            <w:r>
              <w:rPr>
                <w:rFonts w:hint="eastAsia" w:ascii="宋体" w:hAnsi="宋体" w:cs="宋体"/>
                <w:bCs/>
                <w:sz w:val="24"/>
              </w:rPr>
              <w:t>财务状况【提供2</w:t>
            </w:r>
            <w:r>
              <w:rPr>
                <w:rFonts w:ascii="宋体" w:hAnsi="宋体" w:cs="宋体"/>
                <w:bCs/>
                <w:sz w:val="24"/>
              </w:rPr>
              <w:t>02</w:t>
            </w:r>
            <w:r>
              <w:rPr>
                <w:rFonts w:hint="eastAsia" w:ascii="宋体" w:hAnsi="宋体" w:cs="宋体"/>
                <w:bCs/>
                <w:sz w:val="24"/>
                <w:lang w:val="en-US" w:eastAsia="zh-CN"/>
              </w:rPr>
              <w:t>2</w:t>
            </w:r>
            <w:r>
              <w:rPr>
                <w:rFonts w:hint="eastAsia" w:ascii="宋体" w:hAnsi="宋体" w:cs="宋体"/>
                <w:bCs/>
                <w:sz w:val="24"/>
              </w:rPr>
              <w:t>年度财务报表或其基本开户银行出具的资信证明，新成立公司不提供】；</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.3</w:t>
            </w:r>
            <w:r>
              <w:rPr>
                <w:rFonts w:hint="eastAsia" w:ascii="宋体" w:hAnsi="宋体" w:cs="宋体"/>
                <w:bCs/>
                <w:sz w:val="24"/>
              </w:rPr>
              <w:tab/>
            </w:r>
            <w:r>
              <w:rPr>
                <w:rFonts w:hint="eastAsia" w:ascii="宋体" w:hAnsi="宋体" w:cs="宋体"/>
                <w:bCs/>
                <w:sz w:val="24"/>
              </w:rPr>
              <w:t>依法缴纳税收和社会保障资金的证明文件【参加本次政府采购活动前12个月内其中任一个月的纳税凭证及缴纳社会保险的凭据（或缴纳清单）。依法免税或不需要缴纳社会保障资金的供应商，提供依法免税或不需要缴纳社会保障资金的证明文件】；</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.4</w:t>
            </w:r>
            <w:r>
              <w:rPr>
                <w:rFonts w:hint="eastAsia" w:ascii="宋体" w:hAnsi="宋体" w:cs="宋体"/>
                <w:bCs/>
                <w:sz w:val="24"/>
              </w:rPr>
              <w:tab/>
            </w:r>
            <w:r>
              <w:rPr>
                <w:rFonts w:hint="eastAsia" w:ascii="宋体" w:hAnsi="宋体" w:cs="宋体"/>
                <w:bCs/>
                <w:sz w:val="24"/>
              </w:rPr>
              <w:t xml:space="preserve">具备履行合同所必需的设备和专业技术能力的承诺函； </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.5</w:t>
            </w:r>
            <w:r>
              <w:rPr>
                <w:rFonts w:hint="eastAsia" w:ascii="宋体" w:hAnsi="宋体" w:cs="宋体"/>
                <w:bCs/>
                <w:sz w:val="24"/>
              </w:rPr>
              <w:tab/>
            </w:r>
            <w:r>
              <w:rPr>
                <w:rFonts w:hint="eastAsia" w:ascii="宋体" w:hAnsi="宋体" w:cs="宋体"/>
                <w:bCs/>
                <w:sz w:val="24"/>
              </w:rPr>
              <w:t>参加政府采购活动前3年内在经营活动中没有重大违法记录的书面声明。</w:t>
            </w:r>
          </w:p>
          <w:p>
            <w:pPr>
              <w:spacing w:line="400" w:lineRule="exact"/>
              <w:ind w:right="-105" w:rightChars="-50"/>
              <w:jc w:val="left"/>
              <w:rPr>
                <w:rFonts w:hint="eastAsia" w:ascii="宋体" w:hAnsi="宋体" w:cs="宋体"/>
                <w:bCs/>
                <w:sz w:val="24"/>
              </w:rPr>
            </w:pPr>
            <w:r>
              <w:rPr>
                <w:rFonts w:ascii="宋体" w:hAnsi="宋体" w:cs="宋体"/>
                <w:bCs/>
                <w:sz w:val="24"/>
              </w:rPr>
              <w:t>2</w:t>
            </w:r>
            <w:r>
              <w:rPr>
                <w:rFonts w:hint="eastAsia" w:ascii="宋体" w:hAnsi="宋体" w:cs="宋体"/>
                <w:bCs/>
                <w:sz w:val="24"/>
              </w:rPr>
              <w:t>、未被列入“信用中国”网站(www.creditchina.gov.cn)失信被执行人、重大税收违反失信主体、政府采购严重违法失信行为记录名单查询结果页面截图。</w:t>
            </w:r>
            <w:bookmarkEnd w:id="7"/>
          </w:p>
        </w:tc>
      </w:tr>
    </w:tbl>
    <w:p>
      <w:pPr>
        <w:widowControl/>
        <w:spacing w:line="440" w:lineRule="exact"/>
        <w:ind w:firstLine="482" w:firstLineChars="200"/>
        <w:rPr>
          <w:rFonts w:hint="eastAsia" w:ascii="宋体" w:hAnsi="宋体"/>
          <w:b/>
          <w:kern w:val="0"/>
          <w:sz w:val="24"/>
        </w:rPr>
      </w:pPr>
      <w:r>
        <w:rPr>
          <w:rFonts w:hint="eastAsia" w:ascii="宋体" w:hAnsi="宋体"/>
          <w:b/>
          <w:kern w:val="0"/>
          <w:sz w:val="24"/>
        </w:rPr>
        <w:t>一、总 则</w:t>
      </w:r>
    </w:p>
    <w:p>
      <w:pPr>
        <w:widowControl/>
        <w:spacing w:line="440" w:lineRule="exact"/>
        <w:ind w:firstLine="480" w:firstLineChars="200"/>
        <w:rPr>
          <w:rFonts w:hint="eastAsia" w:ascii="宋体" w:hAnsi="宋体"/>
          <w:kern w:val="0"/>
          <w:sz w:val="24"/>
        </w:rPr>
      </w:pPr>
      <w:r>
        <w:rPr>
          <w:rFonts w:hint="eastAsia" w:ascii="宋体" w:hAnsi="宋体"/>
          <w:kern w:val="0"/>
          <w:sz w:val="24"/>
        </w:rPr>
        <w:t>1. 适用范围</w:t>
      </w:r>
    </w:p>
    <w:p>
      <w:pPr>
        <w:widowControl/>
        <w:spacing w:line="440" w:lineRule="exact"/>
        <w:ind w:firstLine="480" w:firstLineChars="200"/>
        <w:rPr>
          <w:rFonts w:hint="eastAsia" w:ascii="宋体" w:hAnsi="宋体"/>
          <w:kern w:val="0"/>
          <w:sz w:val="24"/>
        </w:rPr>
      </w:pPr>
      <w:r>
        <w:rPr>
          <w:rFonts w:hint="eastAsia" w:ascii="宋体" w:hAnsi="宋体"/>
          <w:kern w:val="0"/>
          <w:sz w:val="24"/>
        </w:rPr>
        <w:t>1.1本文件仅适用于本文件中所叙述的货物、服务类采购项目。</w:t>
      </w:r>
    </w:p>
    <w:p>
      <w:pPr>
        <w:widowControl/>
        <w:spacing w:line="440" w:lineRule="exact"/>
        <w:ind w:firstLine="480" w:firstLineChars="200"/>
        <w:rPr>
          <w:rFonts w:hint="eastAsia" w:ascii="宋体" w:hAnsi="宋体"/>
          <w:kern w:val="0"/>
          <w:sz w:val="24"/>
        </w:rPr>
      </w:pPr>
      <w:r>
        <w:rPr>
          <w:rFonts w:hint="eastAsia" w:ascii="宋体" w:hAnsi="宋体"/>
          <w:kern w:val="0"/>
          <w:sz w:val="24"/>
        </w:rPr>
        <w:t>2. 定义</w:t>
      </w:r>
    </w:p>
    <w:p>
      <w:pPr>
        <w:widowControl/>
        <w:spacing w:line="440" w:lineRule="exact"/>
        <w:ind w:firstLine="480" w:firstLineChars="200"/>
        <w:rPr>
          <w:rFonts w:hint="eastAsia" w:ascii="宋体" w:hAnsi="宋体"/>
          <w:kern w:val="0"/>
          <w:sz w:val="24"/>
        </w:rPr>
      </w:pPr>
      <w:r>
        <w:rPr>
          <w:rFonts w:hint="eastAsia" w:ascii="宋体" w:hAnsi="宋体"/>
          <w:kern w:val="0"/>
          <w:sz w:val="24"/>
        </w:rPr>
        <w:t>2.1“采购人”是指：详见《报价须知前附表》。</w:t>
      </w:r>
    </w:p>
    <w:p>
      <w:pPr>
        <w:widowControl/>
        <w:spacing w:line="440" w:lineRule="exact"/>
        <w:ind w:firstLine="480" w:firstLineChars="200"/>
        <w:rPr>
          <w:rFonts w:hint="eastAsia" w:ascii="宋体" w:hAnsi="宋体"/>
          <w:kern w:val="0"/>
          <w:sz w:val="24"/>
        </w:rPr>
      </w:pPr>
      <w:r>
        <w:rPr>
          <w:rFonts w:hint="eastAsia" w:ascii="宋体" w:hAnsi="宋体"/>
          <w:kern w:val="0"/>
          <w:sz w:val="24"/>
        </w:rPr>
        <w:t>2.2“监管部门”是指：</w:t>
      </w:r>
      <w:bookmarkStart w:id="8" w:name="_Hlk110856904"/>
      <w:r>
        <w:rPr>
          <w:rFonts w:hint="eastAsia" w:ascii="宋体" w:hAnsi="宋体"/>
          <w:kern w:val="0"/>
          <w:sz w:val="24"/>
        </w:rPr>
        <w:t>大冶市财政局。</w:t>
      </w:r>
      <w:bookmarkEnd w:id="8"/>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3</w:t>
      </w:r>
      <w:r>
        <w:rPr>
          <w:rFonts w:hint="eastAsia" w:ascii="宋体" w:hAnsi="宋体"/>
          <w:kern w:val="0"/>
          <w:sz w:val="24"/>
        </w:rPr>
        <w:t>“供应商”是指：获得该项目采购小组确定参加报价的法人或者其他组织及自然人。如供应商在本次采购中成交,即成为“成交供应商”。</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4</w:t>
      </w:r>
      <w:r>
        <w:rPr>
          <w:rFonts w:hint="eastAsia" w:ascii="宋体" w:hAnsi="宋体"/>
          <w:kern w:val="0"/>
          <w:sz w:val="24"/>
        </w:rPr>
        <w:t>“货物”是指：是指成交供应商按本文件规定，向采购人提供的一切货物及其相关服务。根据《政府采购法》的相关规定均应是本国货物，另有规定的除外。</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5</w:t>
      </w:r>
      <w:r>
        <w:rPr>
          <w:rFonts w:hint="eastAsia" w:ascii="宋体" w:hAnsi="宋体"/>
          <w:kern w:val="0"/>
          <w:sz w:val="24"/>
        </w:rPr>
        <w:t>“服务”是指：成交供应商按本文件规定向采购人提供的所有服务。</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6</w:t>
      </w:r>
      <w:r>
        <w:rPr>
          <w:rFonts w:hint="eastAsia" w:ascii="宋体" w:hAnsi="宋体"/>
          <w:kern w:val="0"/>
          <w:sz w:val="24"/>
        </w:rPr>
        <w:t>“响应文件”是指：供应商根据本文件要求编制包含价格、技术、服务和合同草案条款等所有内容的文件。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3.合格的供应商应具备的条件：详见本章报价须知前附表“供应商资质条件、能力和信誉”,并提供相关证明材料的复印件,对于未提供或提供的材料不符合本文件要求的，采购小组将拒绝其参加报价。资格证明文件应真实可靠、不得伪造。响应文件正本中提交的资格证明文件为复印件的，应加盖公章。</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二、响应文件的编制</w:t>
      </w:r>
    </w:p>
    <w:p>
      <w:pPr>
        <w:widowControl/>
        <w:spacing w:line="440" w:lineRule="exact"/>
        <w:ind w:firstLine="480" w:firstLineChars="200"/>
        <w:rPr>
          <w:rFonts w:hint="eastAsia" w:ascii="宋体" w:hAnsi="宋体"/>
          <w:kern w:val="0"/>
          <w:sz w:val="24"/>
        </w:rPr>
      </w:pPr>
      <w:r>
        <w:rPr>
          <w:rFonts w:hint="eastAsia" w:ascii="宋体" w:hAnsi="宋体"/>
          <w:kern w:val="0"/>
          <w:sz w:val="24"/>
        </w:rPr>
        <w:t>5. 响应文件编制基本要求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5.1响应文件以及与采购人就有关采购的所有来往函电均应使用简体中文。</w:t>
      </w:r>
    </w:p>
    <w:p>
      <w:pPr>
        <w:widowControl/>
        <w:spacing w:line="440" w:lineRule="exact"/>
        <w:ind w:firstLine="480" w:firstLineChars="200"/>
        <w:rPr>
          <w:rFonts w:hint="eastAsia" w:ascii="宋体" w:hAnsi="宋体"/>
          <w:kern w:val="0"/>
          <w:sz w:val="24"/>
        </w:rPr>
      </w:pPr>
      <w:r>
        <w:rPr>
          <w:rFonts w:hint="eastAsia" w:ascii="宋体" w:hAnsi="宋体"/>
          <w:kern w:val="0"/>
          <w:sz w:val="24"/>
        </w:rPr>
        <w:t>5.2供应商应认真阅读、并充分理解本文件的全部内容（包括所有的补充、修改内容），承诺并履行本文件中各项条款规定及要求。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5.3响应文件应按本文件的全部内容，包括所有的补充通知及附件进行编制。</w:t>
      </w:r>
    </w:p>
    <w:p>
      <w:pPr>
        <w:widowControl/>
        <w:spacing w:line="440" w:lineRule="exact"/>
        <w:ind w:firstLine="480" w:firstLineChars="200"/>
        <w:rPr>
          <w:rFonts w:hint="eastAsia" w:ascii="宋体" w:hAnsi="宋体"/>
          <w:kern w:val="0"/>
          <w:sz w:val="24"/>
        </w:rPr>
      </w:pPr>
      <w:r>
        <w:rPr>
          <w:rFonts w:hint="eastAsia" w:ascii="宋体" w:hAnsi="宋体"/>
          <w:kern w:val="0"/>
          <w:sz w:val="24"/>
        </w:rPr>
        <w:t>5.4如因响应供应商只填写和提供了本文件要求的部分内容和附件，而给评审造成困难，其可能导致的结果和责任由供应商自行承担。</w:t>
      </w:r>
    </w:p>
    <w:p>
      <w:pPr>
        <w:widowControl/>
        <w:spacing w:line="440" w:lineRule="exact"/>
        <w:ind w:firstLine="480" w:firstLineChars="200"/>
        <w:rPr>
          <w:rFonts w:hint="eastAsia" w:ascii="宋体" w:hAnsi="宋体"/>
          <w:kern w:val="0"/>
          <w:sz w:val="24"/>
        </w:rPr>
      </w:pPr>
      <w:r>
        <w:rPr>
          <w:rFonts w:hint="eastAsia" w:ascii="宋体" w:hAnsi="宋体"/>
          <w:kern w:val="0"/>
          <w:sz w:val="24"/>
        </w:rPr>
        <w:t>5.5响应文件的组成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不限于以下内容，如未提供，采购小组有权拒绝其响应文件：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附件1报价函</w:t>
      </w:r>
    </w:p>
    <w:p>
      <w:pPr>
        <w:widowControl/>
        <w:spacing w:line="440" w:lineRule="exact"/>
        <w:ind w:firstLine="480" w:firstLineChars="200"/>
        <w:rPr>
          <w:rFonts w:ascii="宋体" w:hAnsi="宋体"/>
          <w:kern w:val="0"/>
          <w:sz w:val="24"/>
        </w:rPr>
      </w:pPr>
      <w:r>
        <w:rPr>
          <w:rFonts w:hint="eastAsia" w:ascii="宋体" w:hAnsi="宋体"/>
          <w:kern w:val="0"/>
          <w:sz w:val="24"/>
        </w:rPr>
        <w:t>附件2报价表</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附件4法人代表授权书</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附件5资格证明文件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附件6技术服务响应、偏离说明表</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附件7商务要求响应、偏离说明表</w:t>
      </w:r>
    </w:p>
    <w:p>
      <w:pPr>
        <w:widowControl/>
        <w:spacing w:line="440" w:lineRule="exact"/>
        <w:ind w:firstLine="480" w:firstLineChars="200"/>
        <w:rPr>
          <w:rFonts w:ascii="宋体" w:hAnsi="宋体"/>
          <w:kern w:val="0"/>
          <w:sz w:val="24"/>
        </w:rPr>
      </w:pPr>
      <w:r>
        <w:rPr>
          <w:rFonts w:hint="eastAsia" w:ascii="宋体" w:hAnsi="宋体"/>
          <w:kern w:val="0"/>
          <w:sz w:val="24"/>
        </w:rPr>
        <w:t>本文件要求和供应商认为需要提供的其他资料。</w:t>
      </w:r>
    </w:p>
    <w:p>
      <w:pPr>
        <w:widowControl/>
        <w:spacing w:line="440" w:lineRule="exact"/>
        <w:ind w:firstLine="480" w:firstLineChars="200"/>
        <w:rPr>
          <w:rFonts w:hint="eastAsia" w:ascii="宋体" w:hAnsi="宋体"/>
          <w:kern w:val="0"/>
          <w:sz w:val="24"/>
        </w:rPr>
      </w:pPr>
      <w:r>
        <w:rPr>
          <w:rFonts w:hint="eastAsia" w:ascii="宋体" w:hAnsi="宋体"/>
          <w:kern w:val="0"/>
          <w:sz w:val="24"/>
        </w:rPr>
        <w:t>6. 计量单位</w:t>
      </w:r>
    </w:p>
    <w:p>
      <w:pPr>
        <w:widowControl/>
        <w:spacing w:line="440" w:lineRule="exact"/>
        <w:ind w:firstLine="480" w:firstLineChars="200"/>
        <w:rPr>
          <w:rFonts w:hint="eastAsia" w:ascii="宋体" w:hAnsi="宋体"/>
          <w:kern w:val="0"/>
          <w:sz w:val="24"/>
        </w:rPr>
      </w:pPr>
      <w:r>
        <w:rPr>
          <w:rFonts w:hint="eastAsia" w:ascii="宋体" w:hAnsi="宋体"/>
          <w:kern w:val="0"/>
          <w:sz w:val="24"/>
        </w:rPr>
        <w:t>6.1除技术要求中另有规定外，本文件所使用的计量单位均应采用国家法定计量单位。</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三、响应文件有效期</w:t>
      </w:r>
    </w:p>
    <w:p>
      <w:pPr>
        <w:widowControl/>
        <w:spacing w:line="440" w:lineRule="exact"/>
        <w:ind w:firstLine="480" w:firstLineChars="200"/>
        <w:rPr>
          <w:rFonts w:hint="eastAsia" w:ascii="宋体" w:hAnsi="宋体"/>
          <w:kern w:val="0"/>
          <w:sz w:val="24"/>
        </w:rPr>
      </w:pPr>
      <w:r>
        <w:rPr>
          <w:rFonts w:hint="eastAsia" w:ascii="宋体" w:hAnsi="宋体"/>
          <w:kern w:val="0"/>
          <w:sz w:val="24"/>
        </w:rPr>
        <w:t>7. 本项目报价有效期为报价之日算起（60）日历日内保持有效，在此期间响应文件有效。采购结束后，在有效期内响应供应商不得改变报价、服务期及承诺的全部义务。响应文件有效期比本文件规定短的，采购小组将视响应文件无效予以拒绝。</w:t>
      </w:r>
    </w:p>
    <w:p>
      <w:pPr>
        <w:widowControl/>
        <w:spacing w:line="440" w:lineRule="exact"/>
        <w:ind w:firstLine="480" w:firstLineChars="200"/>
        <w:rPr>
          <w:rFonts w:hint="eastAsia" w:ascii="宋体" w:hAnsi="宋体"/>
          <w:kern w:val="0"/>
          <w:sz w:val="24"/>
        </w:rPr>
      </w:pPr>
      <w:r>
        <w:rPr>
          <w:rFonts w:hint="eastAsia" w:ascii="宋体" w:hAnsi="宋体"/>
          <w:kern w:val="0"/>
          <w:sz w:val="24"/>
        </w:rPr>
        <w:t>8. 在特殊情况下，在原采购有效期满之前，可向响应供应商提出延长报价有效期的要求。这种要求与答复均应采用书面形式。响应供应商可以拒绝要求。同意延长报价有效期的响应供应商不允许修改其响应文件。</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四、报价要求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9. 报价以人民币报价。供应商的报价超过最高限价的，其响应文件将被否决。</w:t>
      </w:r>
    </w:p>
    <w:p>
      <w:pPr>
        <w:widowControl/>
        <w:spacing w:line="440" w:lineRule="exact"/>
        <w:ind w:firstLine="480" w:firstLineChars="200"/>
        <w:rPr>
          <w:rFonts w:hint="eastAsia" w:ascii="宋体" w:hAnsi="宋体"/>
          <w:kern w:val="0"/>
          <w:sz w:val="24"/>
        </w:rPr>
      </w:pPr>
      <w:r>
        <w:rPr>
          <w:rFonts w:hint="eastAsia" w:ascii="宋体" w:hAnsi="宋体"/>
          <w:kern w:val="0"/>
          <w:sz w:val="24"/>
        </w:rPr>
        <w:t>10.对于本文件中未列明，供应商认为必需的费用也需列入总报价。在合同实施时，采购人将不予支付成交供应商没有列入的项目费用，并认为此项目的费用已包括在总报价中。</w:t>
      </w:r>
    </w:p>
    <w:p>
      <w:pPr>
        <w:widowControl/>
        <w:spacing w:line="440" w:lineRule="exact"/>
        <w:ind w:firstLine="480" w:firstLineChars="200"/>
        <w:rPr>
          <w:rFonts w:ascii="宋体" w:hAnsi="宋体"/>
          <w:kern w:val="0"/>
          <w:sz w:val="24"/>
        </w:rPr>
      </w:pPr>
      <w:r>
        <w:rPr>
          <w:rFonts w:hint="eastAsia" w:ascii="宋体" w:hAnsi="宋体"/>
          <w:kern w:val="0"/>
          <w:sz w:val="24"/>
        </w:rPr>
        <w:t>11. 供应商报价应是采购项目验收合格后的总价格。其应包括但不限于全部设备、材料的供应、运输、安装、调试、检测、售后服务、保险、税金等各项直接、间接费用。</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五、响应文件的份数、封装和递交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12. 响应文件的份数和封装</w:t>
      </w:r>
    </w:p>
    <w:p>
      <w:pPr>
        <w:widowControl/>
        <w:spacing w:line="440" w:lineRule="exact"/>
        <w:ind w:firstLine="480" w:firstLineChars="200"/>
        <w:rPr>
          <w:rFonts w:hint="eastAsia" w:ascii="宋体" w:hAnsi="宋体"/>
          <w:kern w:val="0"/>
          <w:sz w:val="24"/>
        </w:rPr>
      </w:pPr>
      <w:r>
        <w:rPr>
          <w:rFonts w:hint="eastAsia" w:ascii="宋体" w:hAnsi="宋体"/>
          <w:kern w:val="0"/>
          <w:sz w:val="24"/>
        </w:rPr>
        <w:t>12.1响应文件一式三份，其中正本一份，副本二份。</w:t>
      </w:r>
    </w:p>
    <w:p>
      <w:pPr>
        <w:widowControl/>
        <w:spacing w:line="440" w:lineRule="exact"/>
        <w:ind w:firstLine="480" w:firstLineChars="200"/>
        <w:rPr>
          <w:rFonts w:ascii="宋体" w:hAnsi="宋体"/>
          <w:kern w:val="0"/>
          <w:sz w:val="24"/>
        </w:rPr>
      </w:pPr>
      <w:r>
        <w:rPr>
          <w:rFonts w:hint="eastAsia" w:ascii="宋体" w:hAnsi="宋体"/>
          <w:kern w:val="0"/>
          <w:sz w:val="24"/>
        </w:rPr>
        <w:t>12.2响应文件的信封上应写明：项目编号、项目名称、供应商名称。</w:t>
      </w:r>
    </w:p>
    <w:p>
      <w:pPr>
        <w:widowControl/>
        <w:spacing w:line="440" w:lineRule="exact"/>
        <w:ind w:firstLine="480" w:firstLineChars="200"/>
        <w:rPr>
          <w:rFonts w:hint="eastAsia" w:ascii="宋体" w:hAnsi="宋体"/>
          <w:kern w:val="0"/>
          <w:sz w:val="24"/>
        </w:rPr>
      </w:pPr>
      <w:r>
        <w:rPr>
          <w:rFonts w:hint="eastAsia" w:ascii="宋体" w:hAnsi="宋体"/>
          <w:kern w:val="0"/>
          <w:sz w:val="24"/>
        </w:rPr>
        <w:t>13. 响应文件的递交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13.1所有响应文件应于第一章“报价邀请函”中规定的时间和地点前递交。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14. 迟交的响应文件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14.1采购人将拒绝或原封退回在其规定的递交响应文件截止时间之后收到的任何响应文件。</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六、采购小组的组成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15. 本次采购由采购人依法组建的采购小组进行。</w:t>
      </w:r>
    </w:p>
    <w:p>
      <w:pPr>
        <w:widowControl/>
        <w:spacing w:line="440" w:lineRule="exact"/>
        <w:ind w:firstLine="480" w:firstLineChars="200"/>
        <w:rPr>
          <w:rFonts w:hint="eastAsia" w:ascii="宋体" w:hAnsi="宋体"/>
          <w:kern w:val="0"/>
          <w:sz w:val="24"/>
        </w:rPr>
      </w:pPr>
      <w:r>
        <w:rPr>
          <w:rFonts w:hint="eastAsia" w:ascii="宋体" w:hAnsi="宋体"/>
          <w:kern w:val="0"/>
          <w:sz w:val="24"/>
        </w:rPr>
        <w:t>15.1采购小组成员由采购人代表一名和专家两名组成。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15.2采购小组负责响应文件的评审、谈判、根据采购情况编写评审报告，协助处理质疑等工作。</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七、评审</w:t>
      </w:r>
    </w:p>
    <w:p>
      <w:pPr>
        <w:widowControl/>
        <w:spacing w:line="440" w:lineRule="exact"/>
        <w:ind w:firstLine="480" w:firstLineChars="200"/>
        <w:rPr>
          <w:rFonts w:hint="eastAsia" w:ascii="宋体" w:hAnsi="宋体"/>
          <w:kern w:val="0"/>
          <w:sz w:val="24"/>
        </w:rPr>
      </w:pPr>
      <w:r>
        <w:rPr>
          <w:rFonts w:hint="eastAsia" w:ascii="宋体" w:hAnsi="宋体"/>
          <w:kern w:val="0"/>
          <w:sz w:val="24"/>
        </w:rPr>
        <w:t>16.采购小组根据采购文件规定的供应商资格条件、评定成交的标准等事项对供应商提交的响应文件进行评审，符合性检查不符合采购文件要求的响应文件按无效文件处理。</w:t>
      </w:r>
    </w:p>
    <w:p>
      <w:pPr>
        <w:widowControl/>
        <w:spacing w:line="440" w:lineRule="exact"/>
        <w:ind w:firstLine="480" w:firstLineChars="200"/>
        <w:rPr>
          <w:rFonts w:hint="eastAsia" w:ascii="宋体" w:hAnsi="宋体"/>
          <w:kern w:val="0"/>
          <w:sz w:val="24"/>
        </w:rPr>
      </w:pPr>
      <w:r>
        <w:rPr>
          <w:rFonts w:hint="eastAsia" w:ascii="宋体" w:hAnsi="宋体"/>
          <w:kern w:val="0"/>
          <w:sz w:val="24"/>
        </w:rPr>
        <w:t>符合性检查如发现下列情形之一的，其响应文件将被视为无效：</w:t>
      </w:r>
    </w:p>
    <w:p>
      <w:pPr>
        <w:widowControl/>
        <w:spacing w:line="440" w:lineRule="exact"/>
        <w:ind w:firstLine="480" w:firstLineChars="200"/>
        <w:rPr>
          <w:rFonts w:hint="eastAsia" w:ascii="宋体" w:hAnsi="宋体"/>
          <w:kern w:val="0"/>
          <w:sz w:val="24"/>
        </w:rPr>
      </w:pPr>
      <w:r>
        <w:rPr>
          <w:rFonts w:hint="eastAsia" w:ascii="宋体" w:hAnsi="宋体"/>
          <w:kern w:val="0"/>
          <w:sz w:val="24"/>
        </w:rPr>
        <w:t>1) 供应商的响应文件或资格证明文件未提供或不符合采购文件要求的；</w:t>
      </w:r>
    </w:p>
    <w:p>
      <w:pPr>
        <w:widowControl/>
        <w:spacing w:line="440" w:lineRule="exact"/>
        <w:ind w:firstLine="480" w:firstLineChars="200"/>
        <w:rPr>
          <w:rFonts w:hint="eastAsia" w:ascii="宋体" w:hAnsi="宋体"/>
          <w:kern w:val="0"/>
          <w:sz w:val="24"/>
        </w:rPr>
      </w:pPr>
      <w:r>
        <w:rPr>
          <w:rFonts w:hint="eastAsia" w:ascii="宋体" w:hAnsi="宋体"/>
          <w:kern w:val="0"/>
          <w:sz w:val="24"/>
        </w:rPr>
        <w:t>2）供应商报价超过最高限价的；</w:t>
      </w:r>
    </w:p>
    <w:p>
      <w:pPr>
        <w:widowControl/>
        <w:spacing w:line="440" w:lineRule="exact"/>
        <w:ind w:firstLine="480" w:firstLineChars="200"/>
        <w:rPr>
          <w:rFonts w:ascii="宋体" w:hAnsi="宋体"/>
          <w:kern w:val="0"/>
          <w:sz w:val="24"/>
        </w:rPr>
      </w:pPr>
      <w:r>
        <w:rPr>
          <w:rFonts w:hint="eastAsia" w:ascii="宋体" w:hAnsi="宋体"/>
          <w:kern w:val="0"/>
          <w:sz w:val="24"/>
        </w:rPr>
        <w:t>3）符合采购文件中其它规定被视为无效的条款的。</w:t>
      </w:r>
    </w:p>
    <w:p>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0.</w:t>
      </w:r>
      <w:r>
        <w:rPr>
          <w:rFonts w:hint="eastAsia" w:ascii="宋体" w:hAnsi="宋体"/>
          <w:kern w:val="0"/>
          <w:sz w:val="24"/>
        </w:rPr>
        <w:t>响应文件的澄清</w:t>
      </w:r>
    </w:p>
    <w:p>
      <w:pPr>
        <w:widowControl/>
        <w:spacing w:line="440" w:lineRule="exact"/>
        <w:ind w:firstLine="480" w:firstLineChars="200"/>
        <w:rPr>
          <w:rFonts w:ascii="宋体" w:hAnsi="宋体"/>
          <w:kern w:val="0"/>
          <w:sz w:val="24"/>
        </w:rPr>
      </w:pPr>
      <w:r>
        <w:rPr>
          <w:rFonts w:ascii="宋体" w:hAnsi="宋体"/>
          <w:kern w:val="0"/>
          <w:sz w:val="24"/>
        </w:rPr>
        <w:t xml:space="preserve">20.1 </w:t>
      </w:r>
      <w:r>
        <w:rPr>
          <w:rFonts w:hint="eastAsia" w:ascii="宋体" w:hAnsi="宋体"/>
          <w:kern w:val="0"/>
          <w:sz w:val="24"/>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pacing w:line="440" w:lineRule="exact"/>
        <w:ind w:firstLine="480" w:firstLineChars="200"/>
        <w:rPr>
          <w:rFonts w:hint="eastAsia" w:ascii="宋体" w:hAnsi="宋体"/>
          <w:kern w:val="0"/>
          <w:sz w:val="24"/>
        </w:rPr>
      </w:pPr>
      <w:r>
        <w:rPr>
          <w:rFonts w:ascii="宋体" w:hAnsi="宋体"/>
          <w:kern w:val="0"/>
          <w:sz w:val="24"/>
        </w:rPr>
        <w:t xml:space="preserve">20.2 </w:t>
      </w:r>
      <w:r>
        <w:rPr>
          <w:rFonts w:hint="eastAsia" w:ascii="宋体" w:hAnsi="宋体"/>
          <w:kern w:val="0"/>
          <w:sz w:val="24"/>
        </w:rPr>
        <w:t>供应商的澄清文件是其响应文件的组成部分。</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八、确定成交供应商</w:t>
      </w:r>
    </w:p>
    <w:p>
      <w:pPr>
        <w:widowControl/>
        <w:spacing w:line="440" w:lineRule="exact"/>
        <w:ind w:firstLine="480" w:firstLineChars="200"/>
        <w:rPr>
          <w:rFonts w:ascii="宋体" w:hAnsi="宋体"/>
          <w:kern w:val="0"/>
          <w:sz w:val="24"/>
        </w:rPr>
      </w:pPr>
      <w:r>
        <w:rPr>
          <w:rFonts w:ascii="宋体" w:hAnsi="宋体"/>
          <w:kern w:val="0"/>
          <w:sz w:val="24"/>
        </w:rPr>
        <w:t>21</w:t>
      </w:r>
      <w:r>
        <w:rPr>
          <w:rFonts w:hint="eastAsia" w:ascii="宋体" w:hAnsi="宋体"/>
          <w:kern w:val="0"/>
          <w:sz w:val="24"/>
        </w:rPr>
        <w:t>.采购小组从质量和服务均能满足本文件实质性要求的基础上，确定成交供应商，并编写</w:t>
      </w:r>
      <w:r>
        <w:rPr>
          <w:rFonts w:hint="eastAsia" w:ascii="宋体" w:hAnsi="宋体"/>
          <w:kern w:val="0"/>
          <w:sz w:val="24"/>
          <w:lang w:val="en-US" w:eastAsia="zh-CN"/>
        </w:rPr>
        <w:t>单一来源谈判小组报告</w:t>
      </w:r>
      <w:r>
        <w:rPr>
          <w:rFonts w:hint="eastAsia" w:ascii="宋体" w:hAnsi="宋体"/>
          <w:kern w:val="0"/>
          <w:sz w:val="24"/>
        </w:rPr>
        <w:t>。</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九、发布成交公告</w:t>
      </w:r>
    </w:p>
    <w:p>
      <w:pPr>
        <w:widowControl/>
        <w:spacing w:line="440" w:lineRule="exact"/>
        <w:ind w:firstLine="480" w:firstLineChars="200"/>
        <w:rPr>
          <w:rFonts w:hint="eastAsia" w:ascii="宋体" w:hAnsi="宋体"/>
          <w:kern w:val="0"/>
          <w:sz w:val="24"/>
        </w:rPr>
      </w:pPr>
      <w:r>
        <w:rPr>
          <w:rFonts w:ascii="宋体" w:hAnsi="宋体"/>
          <w:kern w:val="0"/>
          <w:sz w:val="24"/>
        </w:rPr>
        <w:t>22</w:t>
      </w:r>
      <w:r>
        <w:rPr>
          <w:rFonts w:hint="eastAsia" w:ascii="宋体" w:hAnsi="宋体"/>
          <w:kern w:val="0"/>
          <w:sz w:val="24"/>
        </w:rPr>
        <w:t>.成交供应商确定后，在指定的媒体上公告成交结果，同时向成交供应商发出成交通知书。公告期为一个工作日。</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十、签订合同</w:t>
      </w:r>
    </w:p>
    <w:p>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3</w:t>
      </w:r>
      <w:r>
        <w:rPr>
          <w:rFonts w:hint="eastAsia" w:ascii="宋体" w:hAnsi="宋体"/>
          <w:kern w:val="0"/>
          <w:sz w:val="24"/>
        </w:rPr>
        <w:t>.采购人与成交供应商应当在成交通知书发出之日起</w:t>
      </w:r>
      <w:r>
        <w:rPr>
          <w:rFonts w:hint="eastAsia" w:ascii="宋体" w:hAnsi="宋体"/>
          <w:kern w:val="0"/>
          <w:sz w:val="24"/>
          <w:lang w:val="en-US" w:eastAsia="zh-CN"/>
        </w:rPr>
        <w:t>7</w:t>
      </w:r>
      <w:r>
        <w:rPr>
          <w:rFonts w:hint="eastAsia" w:ascii="宋体" w:hAnsi="宋体"/>
          <w:kern w:val="0"/>
          <w:sz w:val="24"/>
        </w:rPr>
        <w:t>日内，按照采购文件要求和响应文件的承诺签订合同。由于成交供应商原因造成无法按时签订合同的，采购人将取消其成交供应商资格。</w:t>
      </w:r>
    </w:p>
    <w:p>
      <w:pPr>
        <w:widowControl/>
        <w:spacing w:line="400" w:lineRule="exact"/>
        <w:ind w:firstLine="482" w:firstLineChars="200"/>
        <w:rPr>
          <w:rFonts w:hint="eastAsia" w:ascii="宋体" w:hAnsi="宋体"/>
          <w:b/>
          <w:kern w:val="0"/>
          <w:sz w:val="24"/>
        </w:rPr>
      </w:pPr>
      <w:r>
        <w:rPr>
          <w:rFonts w:hint="eastAsia" w:ascii="宋体" w:hAnsi="宋体"/>
          <w:b/>
          <w:kern w:val="0"/>
          <w:sz w:val="24"/>
        </w:rPr>
        <w:t>十一、采购文件的解释权</w:t>
      </w:r>
    </w:p>
    <w:p>
      <w:pPr>
        <w:ind w:firstLine="480" w:firstLineChars="200"/>
        <w:rPr>
          <w:rFonts w:hint="eastAsia" w:ascii="宋体" w:hAnsi="宋体"/>
          <w:kern w:val="0"/>
          <w:sz w:val="24"/>
          <w:lang w:eastAsia="zh-CN"/>
        </w:rPr>
      </w:pPr>
      <w:r>
        <w:rPr>
          <w:rFonts w:hint="eastAsia" w:ascii="宋体" w:hAnsi="宋体"/>
          <w:kern w:val="0"/>
          <w:sz w:val="24"/>
        </w:rPr>
        <w:t>采购文件的最终解释权为采购人所有</w:t>
      </w:r>
      <w:r>
        <w:rPr>
          <w:rFonts w:hint="eastAsia" w:ascii="宋体" w:hAnsi="宋体"/>
          <w:kern w:val="0"/>
          <w:sz w:val="24"/>
          <w:lang w:eastAsia="zh-CN"/>
        </w:rPr>
        <w:t>。</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3"/>
        <w:spacing w:line="240" w:lineRule="auto"/>
        <w:jc w:val="center"/>
        <w:rPr>
          <w:rFonts w:hint="eastAsia" w:ascii="宋体" w:hAnsi="宋体" w:eastAsia="宋体" w:cs="Times New Roman"/>
          <w:lang w:val="zh-CN"/>
        </w:rPr>
      </w:pPr>
      <w:bookmarkStart w:id="9" w:name="_Toc112435658"/>
      <w:r>
        <w:rPr>
          <w:rFonts w:hint="eastAsia" w:ascii="宋体" w:hAnsi="宋体" w:eastAsia="宋体" w:cs="Times New Roman"/>
          <w:lang w:val="en-US" w:eastAsia="zh-CN"/>
        </w:rPr>
        <w:t>第三章  采购技术参数、规格及要求</w:t>
      </w:r>
      <w:bookmarkEnd w:id="9"/>
    </w:p>
    <w:p>
      <w:pPr>
        <w:keepNext/>
        <w:keepLines/>
        <w:numPr>
          <w:ilvl w:val="255"/>
          <w:numId w:val="0"/>
        </w:numPr>
        <w:spacing w:line="360" w:lineRule="auto"/>
        <w:jc w:val="left"/>
        <w:outlineLvl w:val="1"/>
        <w:rPr>
          <w:rFonts w:hint="eastAsia" w:cs="宋体" w:asciiTheme="majorEastAsia" w:hAnsiTheme="majorEastAsia" w:eastAsiaTheme="majorEastAsia"/>
          <w:bCs/>
          <w:sz w:val="28"/>
          <w:szCs w:val="28"/>
          <w:lang w:val="zh-CN"/>
        </w:rPr>
      </w:pPr>
      <w:bookmarkStart w:id="10" w:name="_Toc112435680"/>
      <w:r>
        <w:rPr>
          <w:rFonts w:hint="eastAsia" w:cs="宋体" w:asciiTheme="majorEastAsia" w:hAnsiTheme="majorEastAsia" w:eastAsiaTheme="majorEastAsia"/>
          <w:bCs/>
          <w:sz w:val="28"/>
          <w:szCs w:val="28"/>
          <w:lang w:val="zh-CN"/>
        </w:rPr>
        <w:t>一、项目采购清单</w:t>
      </w:r>
    </w:p>
    <w:tbl>
      <w:tblPr>
        <w:tblStyle w:val="10"/>
        <w:tblW w:w="8648" w:type="dxa"/>
        <w:tblInd w:w="-269" w:type="dxa"/>
        <w:tblLayout w:type="fixed"/>
        <w:tblCellMar>
          <w:top w:w="15" w:type="dxa"/>
          <w:left w:w="15" w:type="dxa"/>
          <w:bottom w:w="15" w:type="dxa"/>
          <w:right w:w="15" w:type="dxa"/>
        </w:tblCellMar>
      </w:tblPr>
      <w:tblGrid>
        <w:gridCol w:w="568"/>
        <w:gridCol w:w="2268"/>
        <w:gridCol w:w="567"/>
        <w:gridCol w:w="567"/>
        <w:gridCol w:w="1276"/>
        <w:gridCol w:w="1417"/>
        <w:gridCol w:w="567"/>
        <w:gridCol w:w="1418"/>
      </w:tblGrid>
      <w:tr>
        <w:tblPrEx>
          <w:tblCellMar>
            <w:top w:w="15" w:type="dxa"/>
            <w:left w:w="15" w:type="dxa"/>
            <w:bottom w:w="15" w:type="dxa"/>
            <w:right w:w="15" w:type="dxa"/>
          </w:tblCellMar>
        </w:tblPrEx>
        <w:trPr>
          <w:trHeight w:val="852" w:hRule="atLeast"/>
        </w:trPr>
        <w:tc>
          <w:tcPr>
            <w:tcW w:w="568"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kern w:val="0"/>
                <w:sz w:val="24"/>
                <w:szCs w:val="24"/>
              </w:rPr>
              <w:t>序号</w:t>
            </w:r>
          </w:p>
        </w:tc>
        <w:tc>
          <w:tcPr>
            <w:tcW w:w="2268"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kern w:val="0"/>
                <w:sz w:val="24"/>
                <w:szCs w:val="24"/>
              </w:rPr>
              <w:t>产品名称</w:t>
            </w:r>
          </w:p>
        </w:tc>
        <w:tc>
          <w:tcPr>
            <w:tcW w:w="56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kern w:val="0"/>
                <w:sz w:val="24"/>
                <w:szCs w:val="24"/>
              </w:rPr>
              <w:t>数量</w:t>
            </w:r>
          </w:p>
        </w:tc>
        <w:tc>
          <w:tcPr>
            <w:tcW w:w="56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sz w:val="24"/>
                <w:szCs w:val="24"/>
              </w:rPr>
              <w:t>单位</w:t>
            </w:r>
          </w:p>
        </w:tc>
        <w:tc>
          <w:tcPr>
            <w:tcW w:w="1276"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预算单价</w:t>
            </w:r>
          </w:p>
          <w:p>
            <w:pPr>
              <w:widowControl/>
              <w:jc w:val="center"/>
              <w:textAlignment w:val="center"/>
              <w:rPr>
                <w:rFonts w:cs="Arial" w:asciiTheme="majorEastAsia" w:hAnsiTheme="majorEastAsia" w:eastAsiaTheme="majorEastAsia"/>
                <w:bCs/>
                <w:color w:val="000000"/>
                <w:kern w:val="0"/>
                <w:sz w:val="24"/>
                <w:szCs w:val="24"/>
              </w:rPr>
            </w:pPr>
            <w:r>
              <w:rPr>
                <w:rFonts w:hint="eastAsia" w:cs="宋体" w:asciiTheme="majorEastAsia" w:hAnsiTheme="majorEastAsia" w:eastAsiaTheme="majorEastAsia"/>
                <w:bCs/>
                <w:kern w:val="0"/>
                <w:sz w:val="24"/>
                <w:szCs w:val="24"/>
              </w:rPr>
              <w:t>（元）</w:t>
            </w:r>
          </w:p>
        </w:tc>
        <w:tc>
          <w:tcPr>
            <w:tcW w:w="141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预算金额</w:t>
            </w:r>
          </w:p>
          <w:p>
            <w:pPr>
              <w:widowControl/>
              <w:jc w:val="center"/>
              <w:textAlignment w:val="center"/>
              <w:rPr>
                <w:rFonts w:cs="Arial" w:asciiTheme="majorEastAsia" w:hAnsiTheme="majorEastAsia" w:eastAsiaTheme="majorEastAsia"/>
                <w:bCs/>
                <w:color w:val="000000"/>
                <w:kern w:val="0"/>
                <w:sz w:val="24"/>
                <w:szCs w:val="24"/>
              </w:rPr>
            </w:pPr>
            <w:r>
              <w:rPr>
                <w:rFonts w:hint="eastAsia" w:cs="宋体" w:asciiTheme="majorEastAsia" w:hAnsiTheme="majorEastAsia" w:eastAsiaTheme="majorEastAsia"/>
                <w:bCs/>
                <w:kern w:val="0"/>
                <w:sz w:val="24"/>
                <w:szCs w:val="24"/>
              </w:rPr>
              <w:t>（元）</w:t>
            </w:r>
          </w:p>
        </w:tc>
        <w:tc>
          <w:tcPr>
            <w:tcW w:w="56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ajorEastAsia" w:hAnsiTheme="majorEastAsia" w:eastAsiaTheme="majorEastAsia"/>
                <w:bCs/>
                <w:color w:val="000000"/>
                <w:kern w:val="0"/>
                <w:sz w:val="24"/>
                <w:szCs w:val="24"/>
              </w:rPr>
            </w:pPr>
            <w:r>
              <w:rPr>
                <w:rFonts w:cs="Arial" w:asciiTheme="majorEastAsia" w:hAnsiTheme="majorEastAsia" w:eastAsiaTheme="majorEastAsia"/>
                <w:bCs/>
                <w:color w:val="000000"/>
                <w:kern w:val="0"/>
                <w:sz w:val="24"/>
                <w:szCs w:val="24"/>
              </w:rPr>
              <w:t>备注</w:t>
            </w:r>
          </w:p>
        </w:tc>
        <w:tc>
          <w:tcPr>
            <w:tcW w:w="1418"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ajorEastAsia" w:hAnsiTheme="majorEastAsia" w:eastAsiaTheme="majorEastAsia"/>
                <w:bCs/>
                <w:color w:val="000000"/>
                <w:kern w:val="0"/>
                <w:sz w:val="24"/>
                <w:szCs w:val="24"/>
              </w:rPr>
            </w:pPr>
            <w:r>
              <w:rPr>
                <w:rFonts w:cs="Arial" w:asciiTheme="majorEastAsia" w:hAnsiTheme="majorEastAsia" w:eastAsiaTheme="majorEastAsia"/>
                <w:bCs/>
                <w:color w:val="000000"/>
                <w:kern w:val="0"/>
                <w:sz w:val="24"/>
                <w:szCs w:val="24"/>
              </w:rPr>
              <w:t>货物/</w:t>
            </w:r>
          </w:p>
          <w:p>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kern w:val="0"/>
                <w:sz w:val="24"/>
                <w:szCs w:val="24"/>
              </w:rPr>
              <w:t>服务</w:t>
            </w:r>
          </w:p>
        </w:tc>
      </w:tr>
      <w:tr>
        <w:tblPrEx>
          <w:tblCellMar>
            <w:top w:w="15" w:type="dxa"/>
            <w:left w:w="15" w:type="dxa"/>
            <w:bottom w:w="15" w:type="dxa"/>
            <w:right w:w="15" w:type="dxa"/>
          </w:tblCellMar>
        </w:tblPrEx>
        <w:trPr>
          <w:trHeight w:val="68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kern w:val="0"/>
                <w:sz w:val="24"/>
                <w:szCs w:val="24"/>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大冶市人民医院官网维保服务</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年</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27000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27000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bCs/>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服务</w:t>
            </w:r>
          </w:p>
        </w:tc>
      </w:tr>
    </w:tbl>
    <w:p>
      <w:pPr>
        <w:pStyle w:val="15"/>
        <w:ind w:firstLine="0" w:firstLineChars="0"/>
        <w:rPr>
          <w:rFonts w:asciiTheme="majorEastAsia" w:hAnsiTheme="majorEastAsia" w:eastAsiaTheme="majorEastAsia"/>
          <w:bCs/>
          <w:lang w:val="zh-CN"/>
        </w:rPr>
      </w:pPr>
    </w:p>
    <w:p>
      <w:pPr>
        <w:keepNext/>
        <w:keepLines/>
        <w:numPr>
          <w:ilvl w:val="255"/>
          <w:numId w:val="0"/>
        </w:numPr>
        <w:spacing w:line="360" w:lineRule="auto"/>
        <w:jc w:val="left"/>
        <w:outlineLvl w:val="1"/>
        <w:rPr>
          <w:rFonts w:cs="宋体" w:asciiTheme="majorEastAsia" w:hAnsiTheme="majorEastAsia" w:eastAsiaTheme="majorEastAsia"/>
          <w:bCs/>
          <w:sz w:val="28"/>
          <w:szCs w:val="28"/>
          <w:lang w:val="zh-CN"/>
        </w:rPr>
      </w:pPr>
      <w:r>
        <w:rPr>
          <w:rFonts w:hint="eastAsia" w:cs="宋体" w:asciiTheme="majorEastAsia" w:hAnsiTheme="majorEastAsia" w:eastAsiaTheme="majorEastAsia"/>
          <w:bCs/>
          <w:sz w:val="28"/>
          <w:szCs w:val="28"/>
          <w:lang w:val="zh-CN"/>
        </w:rPr>
        <w:t>二、项目建设内容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195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69" w:type="dxa"/>
            <w:shd w:val="clear" w:color="auto" w:fill="auto"/>
            <w:vAlign w:val="center"/>
          </w:tcPr>
          <w:p>
            <w:pPr>
              <w:widowControl/>
              <w:jc w:val="center"/>
              <w:rPr>
                <w:rFonts w:ascii="宋体" w:hAnsi="宋体" w:cs="宋体"/>
                <w:b/>
                <w:sz w:val="28"/>
                <w:szCs w:val="28"/>
                <w:lang w:val="zh-CN"/>
              </w:rPr>
            </w:pPr>
            <w:r>
              <w:rPr>
                <w:rFonts w:hint="eastAsia" w:ascii="宋体" w:hAnsi="宋体" w:cs="宋体"/>
                <w:b/>
                <w:sz w:val="28"/>
                <w:szCs w:val="28"/>
                <w:lang w:val="zh-CN"/>
              </w:rPr>
              <w:t>产品</w:t>
            </w:r>
          </w:p>
        </w:tc>
        <w:tc>
          <w:tcPr>
            <w:tcW w:w="1843" w:type="dxa"/>
            <w:shd w:val="clear" w:color="auto" w:fill="auto"/>
            <w:vAlign w:val="center"/>
          </w:tcPr>
          <w:p>
            <w:pPr>
              <w:widowControl/>
              <w:jc w:val="center"/>
              <w:rPr>
                <w:rFonts w:ascii="宋体" w:hAnsi="宋体" w:cs="宋体"/>
                <w:b/>
                <w:sz w:val="28"/>
                <w:szCs w:val="28"/>
                <w:lang w:val="zh-CN"/>
              </w:rPr>
            </w:pPr>
            <w:r>
              <w:rPr>
                <w:rFonts w:hint="eastAsia" w:ascii="宋体" w:hAnsi="宋体" w:cs="宋体"/>
                <w:b/>
                <w:sz w:val="28"/>
                <w:szCs w:val="28"/>
                <w:lang w:val="zh-CN"/>
              </w:rPr>
              <w:t>服务项目</w:t>
            </w:r>
          </w:p>
        </w:tc>
        <w:tc>
          <w:tcPr>
            <w:tcW w:w="4677" w:type="dxa"/>
            <w:shd w:val="clear" w:color="auto" w:fill="auto"/>
            <w:vAlign w:val="center"/>
          </w:tcPr>
          <w:p>
            <w:pPr>
              <w:widowControl/>
              <w:jc w:val="center"/>
              <w:rPr>
                <w:rFonts w:ascii="宋体" w:hAnsi="宋体" w:cs="宋体"/>
                <w:b/>
                <w:sz w:val="28"/>
                <w:szCs w:val="28"/>
                <w:lang w:val="zh-CN"/>
              </w:rPr>
            </w:pPr>
            <w:r>
              <w:rPr>
                <w:rFonts w:hint="eastAsia" w:ascii="宋体" w:hAnsi="宋体" w:cs="宋体"/>
                <w:b/>
                <w:sz w:val="28"/>
                <w:szCs w:val="28"/>
                <w:lang w:val="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269" w:type="dxa"/>
            <w:vMerge w:val="restart"/>
            <w:vAlign w:val="center"/>
          </w:tcPr>
          <w:p>
            <w:pPr>
              <w:jc w:val="center"/>
              <w:rPr>
                <w:rFonts w:ascii="宋体" w:hAnsi="宋体" w:cs="宋体"/>
                <w:sz w:val="24"/>
                <w:szCs w:val="24"/>
              </w:rPr>
            </w:pPr>
            <w:r>
              <w:rPr>
                <w:rFonts w:hint="eastAsia" w:cs="宋体" w:asciiTheme="majorEastAsia" w:hAnsiTheme="majorEastAsia" w:eastAsiaTheme="majorEastAsia"/>
                <w:bCs/>
                <w:sz w:val="24"/>
                <w:szCs w:val="24"/>
              </w:rPr>
              <w:t>大冶市人民医院官网</w:t>
            </w:r>
          </w:p>
        </w:tc>
        <w:tc>
          <w:tcPr>
            <w:tcW w:w="1843" w:type="dxa"/>
            <w:shd w:val="clear" w:color="auto" w:fill="auto"/>
            <w:vAlign w:val="center"/>
          </w:tcPr>
          <w:p>
            <w:pPr>
              <w:jc w:val="center"/>
              <w:rPr>
                <w:rFonts w:ascii="宋体" w:hAnsi="宋体" w:cs="宋体"/>
                <w:sz w:val="24"/>
                <w:szCs w:val="24"/>
              </w:rPr>
            </w:pPr>
            <w:r>
              <w:rPr>
                <w:rFonts w:hint="eastAsia" w:ascii="宋体" w:hAnsi="宋体" w:cs="宋体"/>
                <w:sz w:val="24"/>
              </w:rPr>
              <w:t>常规维护</w:t>
            </w:r>
          </w:p>
        </w:tc>
        <w:tc>
          <w:tcPr>
            <w:tcW w:w="4677" w:type="dxa"/>
            <w:shd w:val="clear" w:color="auto" w:fill="auto"/>
            <w:vAlign w:val="center"/>
          </w:tcPr>
          <w:p>
            <w:pPr>
              <w:numPr>
                <w:ilvl w:val="0"/>
                <w:numId w:val="2"/>
              </w:numPr>
              <w:spacing w:line="360" w:lineRule="auto"/>
              <w:ind w:left="0" w:firstLine="0"/>
              <w:rPr>
                <w:rFonts w:ascii="宋体" w:hAnsi="宋体" w:cs="宋体"/>
                <w:sz w:val="24"/>
              </w:rPr>
            </w:pPr>
            <w:r>
              <w:rPr>
                <w:rFonts w:hint="eastAsia" w:ascii="宋体" w:hAnsi="宋体" w:cs="宋体"/>
                <w:sz w:val="24"/>
              </w:rPr>
              <w:t>修复程序代码产生的错误；</w:t>
            </w:r>
          </w:p>
          <w:p>
            <w:pPr>
              <w:numPr>
                <w:ilvl w:val="0"/>
                <w:numId w:val="2"/>
              </w:numPr>
              <w:spacing w:line="360" w:lineRule="auto"/>
              <w:ind w:left="0" w:firstLine="0"/>
              <w:rPr>
                <w:rFonts w:ascii="宋体" w:hAnsi="宋体" w:cs="宋体"/>
                <w:sz w:val="24"/>
              </w:rPr>
            </w:pPr>
            <w:r>
              <w:rPr>
                <w:rFonts w:hint="eastAsia" w:ascii="宋体" w:hAnsi="宋体" w:cs="宋体"/>
                <w:sz w:val="24"/>
              </w:rPr>
              <w:t>修复数据库配置和运行异常；</w:t>
            </w:r>
          </w:p>
          <w:p>
            <w:pPr>
              <w:numPr>
                <w:ilvl w:val="0"/>
                <w:numId w:val="2"/>
              </w:numPr>
              <w:spacing w:line="360" w:lineRule="auto"/>
              <w:ind w:left="0" w:firstLine="0"/>
              <w:rPr>
                <w:rFonts w:ascii="宋体" w:hAnsi="宋体" w:cs="宋体"/>
                <w:sz w:val="24"/>
              </w:rPr>
            </w:pPr>
            <w:r>
              <w:rPr>
                <w:rFonts w:hint="eastAsia" w:ascii="宋体" w:hAnsi="宋体" w:cs="宋体"/>
                <w:sz w:val="24"/>
              </w:rPr>
              <w:t>检查硬件原因造成的系统故障；</w:t>
            </w:r>
          </w:p>
          <w:p>
            <w:pPr>
              <w:numPr>
                <w:ilvl w:val="0"/>
                <w:numId w:val="2"/>
              </w:numPr>
              <w:spacing w:line="360" w:lineRule="auto"/>
              <w:ind w:left="0" w:firstLine="0"/>
              <w:rPr>
                <w:rFonts w:ascii="宋体" w:hAnsi="宋体" w:cs="宋体"/>
                <w:sz w:val="24"/>
              </w:rPr>
            </w:pPr>
            <w:r>
              <w:rPr>
                <w:rFonts w:hint="eastAsia" w:ascii="宋体" w:hAnsi="宋体" w:cs="宋体"/>
                <w:sz w:val="24"/>
              </w:rPr>
              <w:t>系统权限的变更调整；</w:t>
            </w:r>
          </w:p>
          <w:p>
            <w:pPr>
              <w:numPr>
                <w:ilvl w:val="0"/>
                <w:numId w:val="2"/>
              </w:numPr>
              <w:spacing w:line="360" w:lineRule="auto"/>
              <w:ind w:left="0" w:firstLine="0"/>
              <w:rPr>
                <w:rFonts w:ascii="宋体" w:hAnsi="宋体" w:cs="宋体"/>
                <w:sz w:val="24"/>
              </w:rPr>
            </w:pPr>
            <w:r>
              <w:rPr>
                <w:rFonts w:hint="eastAsia" w:ascii="宋体" w:hAnsi="宋体" w:cs="宋体"/>
                <w:sz w:val="24"/>
              </w:rPr>
              <w:t>后台管理权限及密码重置；</w:t>
            </w:r>
          </w:p>
          <w:p>
            <w:pPr>
              <w:numPr>
                <w:ilvl w:val="0"/>
                <w:numId w:val="2"/>
              </w:numPr>
              <w:spacing w:line="360" w:lineRule="auto"/>
              <w:ind w:left="0" w:firstLine="0"/>
              <w:rPr>
                <w:rFonts w:ascii="宋体" w:hAnsi="宋体" w:cs="宋体"/>
                <w:sz w:val="24"/>
              </w:rPr>
            </w:pPr>
            <w:r>
              <w:rPr>
                <w:rFonts w:hint="eastAsia" w:ascii="宋体" w:hAnsi="宋体" w:cs="宋体"/>
                <w:sz w:val="24"/>
              </w:rPr>
              <w:t>原始网站程序代码备份与恢复；</w:t>
            </w:r>
          </w:p>
          <w:p>
            <w:pPr>
              <w:numPr>
                <w:ilvl w:val="0"/>
                <w:numId w:val="2"/>
              </w:numPr>
              <w:spacing w:line="360" w:lineRule="auto"/>
              <w:ind w:left="0" w:firstLine="0"/>
              <w:rPr>
                <w:rFonts w:ascii="宋体" w:hAnsi="宋体" w:cs="宋体"/>
                <w:sz w:val="24"/>
              </w:rPr>
            </w:pPr>
            <w:r>
              <w:rPr>
                <w:rFonts w:hint="eastAsia" w:ascii="宋体" w:hAnsi="宋体" w:cs="宋体"/>
                <w:sz w:val="24"/>
              </w:rPr>
              <w:t>相同软件环境下的站点迁移。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69" w:type="dxa"/>
            <w:vMerge w:val="continue"/>
            <w:vAlign w:val="center"/>
          </w:tcPr>
          <w:p>
            <w:pPr>
              <w:jc w:val="center"/>
              <w:rPr>
                <w:rFonts w:ascii="宋体" w:hAnsi="宋体" w:cs="宋体"/>
                <w:sz w:val="24"/>
                <w:szCs w:val="24"/>
              </w:rPr>
            </w:pPr>
          </w:p>
        </w:tc>
        <w:tc>
          <w:tcPr>
            <w:tcW w:w="1843" w:type="dxa"/>
            <w:shd w:val="clear" w:color="auto" w:fill="auto"/>
            <w:vAlign w:val="center"/>
          </w:tcPr>
          <w:p>
            <w:pPr>
              <w:widowControl/>
              <w:jc w:val="center"/>
              <w:rPr>
                <w:rFonts w:ascii="宋体" w:hAnsi="宋体" w:cs="宋体"/>
                <w:sz w:val="24"/>
                <w:szCs w:val="24"/>
              </w:rPr>
            </w:pPr>
            <w:r>
              <w:rPr>
                <w:rFonts w:hint="eastAsia" w:ascii="宋体" w:hAnsi="宋体" w:cs="宋体"/>
                <w:sz w:val="24"/>
              </w:rPr>
              <w:t>内容维护</w:t>
            </w:r>
          </w:p>
        </w:tc>
        <w:tc>
          <w:tcPr>
            <w:tcW w:w="4677" w:type="dxa"/>
            <w:shd w:val="clear" w:color="auto" w:fill="auto"/>
            <w:vAlign w:val="center"/>
          </w:tcPr>
          <w:p>
            <w:pPr>
              <w:numPr>
                <w:ilvl w:val="0"/>
                <w:numId w:val="3"/>
              </w:numPr>
              <w:spacing w:line="360" w:lineRule="auto"/>
              <w:ind w:left="0" w:firstLine="0"/>
              <w:jc w:val="left"/>
              <w:rPr>
                <w:rFonts w:ascii="宋体" w:hAnsi="宋体" w:cs="宋体"/>
                <w:sz w:val="24"/>
              </w:rPr>
            </w:pPr>
            <w:r>
              <w:rPr>
                <w:rFonts w:hint="eastAsia" w:ascii="宋体" w:hAnsi="宋体" w:cs="宋体"/>
                <w:sz w:val="24"/>
              </w:rPr>
              <w:t>对网站新闻、产品等信息内容进行新增或修改，累计40篇；</w:t>
            </w:r>
          </w:p>
          <w:p>
            <w:pPr>
              <w:numPr>
                <w:ilvl w:val="0"/>
                <w:numId w:val="3"/>
              </w:numPr>
              <w:spacing w:line="360" w:lineRule="auto"/>
              <w:ind w:left="0" w:firstLine="0"/>
              <w:jc w:val="left"/>
              <w:rPr>
                <w:rFonts w:ascii="宋体" w:hAnsi="宋体" w:cs="宋体"/>
                <w:sz w:val="24"/>
              </w:rPr>
            </w:pPr>
            <w:r>
              <w:rPr>
                <w:rFonts w:hint="eastAsia" w:ascii="宋体" w:hAnsi="宋体" w:cs="宋体"/>
                <w:sz w:val="24"/>
              </w:rPr>
              <w:t>图片大小调整，图片添加文字或水印，图片格式转换，累计25张；</w:t>
            </w:r>
          </w:p>
          <w:p>
            <w:pPr>
              <w:numPr>
                <w:ilvl w:val="0"/>
                <w:numId w:val="3"/>
              </w:numPr>
              <w:spacing w:line="360" w:lineRule="auto"/>
              <w:ind w:left="0" w:firstLine="0"/>
              <w:jc w:val="left"/>
              <w:rPr>
                <w:rFonts w:ascii="宋体" w:hAnsi="宋体" w:cs="宋体"/>
                <w:sz w:val="24"/>
              </w:rPr>
            </w:pPr>
            <w:r>
              <w:rPr>
                <w:rFonts w:hint="eastAsia" w:ascii="宋体" w:hAnsi="宋体" w:cs="宋体"/>
                <w:sz w:val="24"/>
              </w:rPr>
              <w:t>弹出广告、对联、漂浮窗设计制作，累计3张；</w:t>
            </w:r>
          </w:p>
          <w:p>
            <w:pPr>
              <w:numPr>
                <w:ilvl w:val="0"/>
                <w:numId w:val="3"/>
              </w:numPr>
              <w:spacing w:line="360" w:lineRule="auto"/>
              <w:ind w:left="0" w:firstLine="0"/>
              <w:jc w:val="left"/>
              <w:rPr>
                <w:rFonts w:ascii="宋体" w:hAnsi="宋体" w:cs="宋体"/>
                <w:sz w:val="24"/>
              </w:rPr>
            </w:pPr>
            <w:r>
              <w:rPr>
                <w:rFonts w:hint="eastAsia" w:ascii="宋体" w:hAnsi="宋体" w:cs="宋体"/>
                <w:sz w:val="24"/>
              </w:rPr>
              <w:t>网站banner图片设计制作，累计5张；</w:t>
            </w:r>
          </w:p>
          <w:p>
            <w:pPr>
              <w:numPr>
                <w:ilvl w:val="0"/>
                <w:numId w:val="3"/>
              </w:numPr>
              <w:spacing w:line="360" w:lineRule="auto"/>
              <w:ind w:left="0" w:firstLine="0"/>
              <w:jc w:val="left"/>
              <w:rPr>
                <w:rFonts w:ascii="宋体" w:hAnsi="宋体" w:cs="宋体"/>
                <w:sz w:val="24"/>
              </w:rPr>
            </w:pPr>
            <w:r>
              <w:rPr>
                <w:rFonts w:hint="eastAsia" w:ascii="宋体" w:hAnsi="宋体" w:cs="宋体"/>
                <w:sz w:val="24"/>
              </w:rPr>
              <w:t>添加甲方提供的CNZZ、百度商桥等第三方网站插件。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269" w:type="dxa"/>
            <w:vMerge w:val="continue"/>
            <w:vAlign w:val="center"/>
          </w:tcPr>
          <w:p>
            <w:pPr>
              <w:jc w:val="center"/>
              <w:rPr>
                <w:rFonts w:ascii="宋体" w:hAnsi="宋体" w:cs="宋体"/>
                <w:sz w:val="24"/>
                <w:szCs w:val="24"/>
              </w:rPr>
            </w:pPr>
          </w:p>
        </w:tc>
        <w:tc>
          <w:tcPr>
            <w:tcW w:w="1843" w:type="dxa"/>
            <w:shd w:val="clear" w:color="auto" w:fill="auto"/>
            <w:vAlign w:val="center"/>
          </w:tcPr>
          <w:p>
            <w:pPr>
              <w:widowControl/>
              <w:jc w:val="center"/>
              <w:rPr>
                <w:rFonts w:hint="eastAsia" w:ascii="宋体" w:hAnsi="宋体" w:cs="宋体"/>
                <w:sz w:val="24"/>
                <w:szCs w:val="24"/>
              </w:rPr>
            </w:pPr>
            <w:r>
              <w:rPr>
                <w:rFonts w:hint="eastAsia" w:ascii="宋体" w:hAnsi="宋体" w:cs="宋体"/>
                <w:sz w:val="24"/>
              </w:rPr>
              <w:t>技术支持</w:t>
            </w:r>
          </w:p>
        </w:tc>
        <w:tc>
          <w:tcPr>
            <w:tcW w:w="4677" w:type="dxa"/>
            <w:shd w:val="clear" w:color="auto" w:fill="auto"/>
            <w:vAlign w:val="center"/>
          </w:tcPr>
          <w:p>
            <w:pPr>
              <w:numPr>
                <w:ilvl w:val="0"/>
                <w:numId w:val="4"/>
              </w:numPr>
              <w:spacing w:line="360" w:lineRule="auto"/>
              <w:ind w:left="0" w:firstLine="0"/>
              <w:jc w:val="left"/>
              <w:rPr>
                <w:rFonts w:ascii="宋体" w:hAnsi="宋体" w:cs="宋体"/>
                <w:sz w:val="24"/>
              </w:rPr>
            </w:pPr>
            <w:r>
              <w:rPr>
                <w:rFonts w:hint="eastAsia" w:ascii="宋体" w:hAnsi="宋体" w:cs="宋体"/>
                <w:sz w:val="24"/>
              </w:rPr>
              <w:t xml:space="preserve">专属客服在线售后服务；  </w:t>
            </w:r>
          </w:p>
          <w:p>
            <w:pPr>
              <w:numPr>
                <w:ilvl w:val="0"/>
                <w:numId w:val="4"/>
              </w:numPr>
              <w:spacing w:line="360" w:lineRule="auto"/>
              <w:ind w:left="0" w:firstLine="0"/>
              <w:jc w:val="left"/>
              <w:rPr>
                <w:rFonts w:ascii="宋体" w:hAnsi="宋体" w:cs="宋体"/>
                <w:sz w:val="24"/>
              </w:rPr>
            </w:pPr>
            <w:r>
              <w:rPr>
                <w:rFonts w:hint="eastAsia" w:ascii="宋体" w:hAnsi="宋体" w:cs="宋体"/>
                <w:sz w:val="24"/>
              </w:rPr>
              <w:t>7×24小时技术支持；</w:t>
            </w:r>
          </w:p>
          <w:p>
            <w:pPr>
              <w:numPr>
                <w:ilvl w:val="0"/>
                <w:numId w:val="4"/>
              </w:numPr>
              <w:spacing w:line="360" w:lineRule="auto"/>
              <w:ind w:left="0" w:firstLine="0"/>
              <w:jc w:val="left"/>
              <w:rPr>
                <w:rFonts w:ascii="宋体" w:hAnsi="宋体" w:cs="宋体"/>
                <w:sz w:val="24"/>
              </w:rPr>
            </w:pPr>
            <w:r>
              <w:rPr>
                <w:rFonts w:hint="eastAsia" w:ascii="宋体" w:hAnsi="宋体" w:cs="宋体"/>
                <w:sz w:val="24"/>
              </w:rPr>
              <w:t>主流搜索引擎收录优化建议；</w:t>
            </w:r>
          </w:p>
          <w:p>
            <w:pPr>
              <w:numPr>
                <w:ilvl w:val="0"/>
                <w:numId w:val="4"/>
              </w:numPr>
              <w:spacing w:line="360" w:lineRule="auto"/>
              <w:ind w:left="0" w:firstLine="0"/>
              <w:jc w:val="left"/>
              <w:rPr>
                <w:rFonts w:ascii="宋体" w:hAnsi="宋体" w:cs="宋体"/>
                <w:sz w:val="24"/>
              </w:rPr>
            </w:pPr>
            <w:r>
              <w:rPr>
                <w:rFonts w:hint="eastAsia" w:ascii="宋体" w:hAnsi="宋体" w:cs="宋体"/>
                <w:sz w:val="24"/>
              </w:rPr>
              <w:t>免费参加京伦科技组织的培训；</w:t>
            </w:r>
          </w:p>
          <w:p>
            <w:pPr>
              <w:numPr>
                <w:ilvl w:val="0"/>
                <w:numId w:val="4"/>
              </w:numPr>
              <w:spacing w:line="360" w:lineRule="auto"/>
              <w:ind w:left="0" w:firstLine="0"/>
              <w:jc w:val="left"/>
              <w:rPr>
                <w:rFonts w:hint="eastAsia" w:ascii="宋体" w:hAnsi="宋体" w:cs="宋体"/>
                <w:color w:val="000000"/>
                <w:sz w:val="24"/>
              </w:rPr>
            </w:pPr>
            <w:r>
              <w:rPr>
                <w:rFonts w:hint="eastAsia" w:ascii="宋体" w:hAnsi="宋体" w:cs="宋体"/>
                <w:color w:val="000000"/>
                <w:sz w:val="24"/>
              </w:rPr>
              <w:t>提供不超过</w:t>
            </w:r>
            <w:r>
              <w:rPr>
                <w:rFonts w:ascii="宋体" w:hAnsi="宋体" w:cs="宋体"/>
                <w:color w:val="000000"/>
                <w:sz w:val="24"/>
              </w:rPr>
              <w:t>20</w:t>
            </w:r>
            <w:r>
              <w:rPr>
                <w:rFonts w:hint="eastAsia" w:ascii="宋体" w:hAnsi="宋体" w:cs="宋体"/>
                <w:color w:val="000000"/>
                <w:sz w:val="24"/>
              </w:rPr>
              <w:t>个工时的页面及程序修改服务。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269" w:type="dxa"/>
            <w:vMerge w:val="continue"/>
            <w:vAlign w:val="center"/>
          </w:tcPr>
          <w:p>
            <w:pPr>
              <w:jc w:val="center"/>
              <w:rPr>
                <w:rFonts w:ascii="宋体" w:hAnsi="宋体" w:cs="宋体"/>
                <w:sz w:val="24"/>
                <w:szCs w:val="24"/>
              </w:rPr>
            </w:pPr>
          </w:p>
        </w:tc>
        <w:tc>
          <w:tcPr>
            <w:tcW w:w="1843" w:type="dxa"/>
            <w:shd w:val="clear" w:color="auto" w:fill="auto"/>
            <w:vAlign w:val="center"/>
          </w:tcPr>
          <w:p>
            <w:pPr>
              <w:widowControl/>
              <w:jc w:val="center"/>
              <w:rPr>
                <w:rFonts w:hint="eastAsia" w:ascii="宋体" w:hAnsi="宋体" w:cs="宋体"/>
                <w:sz w:val="24"/>
                <w:szCs w:val="24"/>
              </w:rPr>
            </w:pPr>
            <w:r>
              <w:rPr>
                <w:rFonts w:hint="eastAsia" w:ascii="宋体" w:hAnsi="宋体" w:cs="宋体"/>
                <w:sz w:val="24"/>
              </w:rPr>
              <w:t>外部服务支持</w:t>
            </w:r>
          </w:p>
        </w:tc>
        <w:tc>
          <w:tcPr>
            <w:tcW w:w="4677" w:type="dxa"/>
            <w:shd w:val="clear" w:color="auto" w:fill="auto"/>
            <w:vAlign w:val="center"/>
          </w:tcPr>
          <w:p>
            <w:pPr>
              <w:numPr>
                <w:ilvl w:val="0"/>
                <w:numId w:val="5"/>
              </w:numPr>
              <w:spacing w:line="360" w:lineRule="auto"/>
              <w:ind w:left="0" w:firstLine="0"/>
              <w:jc w:val="left"/>
              <w:rPr>
                <w:rFonts w:ascii="宋体" w:hAnsi="宋体" w:cs="宋体"/>
                <w:sz w:val="24"/>
              </w:rPr>
            </w:pPr>
            <w:r>
              <w:rPr>
                <w:rFonts w:hint="eastAsia" w:ascii="宋体" w:hAnsi="宋体" w:cs="宋体"/>
                <w:sz w:val="24"/>
              </w:rPr>
              <w:t>协助甲方进行暗链、死链及敏感词扫描结果处理；</w:t>
            </w:r>
          </w:p>
          <w:p>
            <w:pPr>
              <w:numPr>
                <w:ilvl w:val="0"/>
                <w:numId w:val="5"/>
              </w:numPr>
              <w:spacing w:line="360" w:lineRule="auto"/>
              <w:ind w:left="0" w:firstLine="0"/>
              <w:jc w:val="left"/>
              <w:rPr>
                <w:rFonts w:ascii="宋体" w:hAnsi="宋体" w:cs="宋体"/>
                <w:sz w:val="24"/>
              </w:rPr>
            </w:pPr>
            <w:r>
              <w:rPr>
                <w:rFonts w:hint="eastAsia" w:ascii="宋体" w:hAnsi="宋体" w:cs="宋体"/>
                <w:sz w:val="24"/>
              </w:rPr>
              <w:t>协助甲方进行上级单位安全扫描结果中的本项目软件代码处理以及各类漏洞处理；</w:t>
            </w:r>
          </w:p>
          <w:p>
            <w:pPr>
              <w:numPr>
                <w:ilvl w:val="0"/>
                <w:numId w:val="5"/>
              </w:numPr>
              <w:spacing w:line="360" w:lineRule="auto"/>
              <w:ind w:left="0" w:firstLine="0"/>
              <w:jc w:val="left"/>
              <w:rPr>
                <w:rFonts w:hint="eastAsia" w:ascii="宋体" w:hAnsi="宋体" w:cs="宋体"/>
                <w:color w:val="000000"/>
                <w:sz w:val="24"/>
              </w:rPr>
            </w:pPr>
            <w:r>
              <w:rPr>
                <w:rFonts w:hint="eastAsia" w:ascii="宋体" w:hAnsi="宋体" w:cs="宋体"/>
                <w:color w:val="000000"/>
                <w:sz w:val="24"/>
              </w:rPr>
              <w:t>提供扫描处理反馈报告；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269" w:type="dxa"/>
            <w:vMerge w:val="continue"/>
            <w:vAlign w:val="center"/>
          </w:tcPr>
          <w:p>
            <w:pPr>
              <w:jc w:val="center"/>
              <w:rPr>
                <w:rFonts w:ascii="宋体" w:hAnsi="宋体" w:cs="宋体"/>
                <w:sz w:val="24"/>
                <w:szCs w:val="24"/>
              </w:rPr>
            </w:pPr>
          </w:p>
        </w:tc>
        <w:tc>
          <w:tcPr>
            <w:tcW w:w="1843" w:type="dxa"/>
            <w:shd w:val="clear" w:color="auto" w:fill="auto"/>
            <w:vAlign w:val="center"/>
          </w:tcPr>
          <w:p>
            <w:pPr>
              <w:widowControl/>
              <w:jc w:val="center"/>
              <w:rPr>
                <w:rFonts w:hint="eastAsia" w:ascii="宋体" w:hAnsi="宋体" w:cs="宋体"/>
                <w:sz w:val="24"/>
              </w:rPr>
            </w:pPr>
            <w:r>
              <w:rPr>
                <w:rFonts w:hint="eastAsia" w:ascii="宋体" w:hAnsi="宋体" w:cs="宋体"/>
                <w:sz w:val="24"/>
              </w:rPr>
              <w:t>等保支持</w:t>
            </w:r>
          </w:p>
        </w:tc>
        <w:tc>
          <w:tcPr>
            <w:tcW w:w="4677" w:type="dxa"/>
            <w:shd w:val="clear" w:color="auto" w:fill="auto"/>
            <w:vAlign w:val="center"/>
          </w:tcPr>
          <w:p>
            <w:pPr>
              <w:spacing w:line="360" w:lineRule="auto"/>
              <w:jc w:val="left"/>
              <w:rPr>
                <w:rFonts w:hint="default" w:ascii="宋体" w:hAnsi="宋体" w:eastAsia="宋体" w:cs="宋体"/>
                <w:sz w:val="24"/>
                <w:lang w:val="en-US" w:eastAsia="zh-CN"/>
              </w:rPr>
            </w:pPr>
            <w:r>
              <w:rPr>
                <w:rFonts w:hint="eastAsia" w:ascii="宋体" w:hAnsi="宋体" w:cs="宋体"/>
                <w:sz w:val="24"/>
              </w:rPr>
              <w:t xml:space="preserve">1. </w:t>
            </w:r>
            <w:r>
              <w:rPr>
                <w:rFonts w:hint="eastAsia" w:ascii="宋体" w:hAnsi="宋体" w:cs="宋体"/>
                <w:sz w:val="24"/>
                <w:lang w:val="en-US" w:eastAsia="zh-CN"/>
              </w:rPr>
              <w:t>响应等保测评要求的本项目软件代码调整；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269" w:type="dxa"/>
            <w:vMerge w:val="continue"/>
            <w:vAlign w:val="center"/>
          </w:tcPr>
          <w:p>
            <w:pPr>
              <w:jc w:val="center"/>
              <w:rPr>
                <w:rFonts w:ascii="宋体" w:hAnsi="宋体" w:cs="宋体"/>
                <w:sz w:val="24"/>
                <w:szCs w:val="24"/>
              </w:rPr>
            </w:pPr>
          </w:p>
        </w:tc>
        <w:tc>
          <w:tcPr>
            <w:tcW w:w="1843" w:type="dxa"/>
            <w:shd w:val="clear" w:color="auto" w:fill="auto"/>
            <w:vAlign w:val="center"/>
          </w:tcPr>
          <w:p>
            <w:pPr>
              <w:widowControl/>
              <w:jc w:val="center"/>
              <w:rPr>
                <w:rFonts w:ascii="宋体" w:hAnsi="宋体" w:cs="宋体"/>
                <w:sz w:val="24"/>
                <w:szCs w:val="24"/>
              </w:rPr>
            </w:pPr>
            <w:r>
              <w:rPr>
                <w:rFonts w:hint="eastAsia" w:ascii="宋体" w:hAnsi="宋体" w:cs="宋体"/>
                <w:sz w:val="24"/>
                <w:szCs w:val="24"/>
              </w:rPr>
              <w:t>硬件支持</w:t>
            </w:r>
          </w:p>
        </w:tc>
        <w:tc>
          <w:tcPr>
            <w:tcW w:w="4677" w:type="dxa"/>
            <w:shd w:val="clear" w:color="auto" w:fill="auto"/>
            <w:vAlign w:val="center"/>
          </w:tcPr>
          <w:p>
            <w:pPr>
              <w:spacing w:line="360" w:lineRule="auto"/>
              <w:rPr>
                <w:rFonts w:ascii="宋体" w:hAnsi="宋体" w:cs="宋体"/>
                <w:sz w:val="24"/>
                <w:szCs w:val="24"/>
              </w:rPr>
            </w:pPr>
            <w:r>
              <w:rPr>
                <w:rFonts w:hint="eastAsia" w:ascii="宋体" w:hAnsi="宋体" w:cs="宋体"/>
                <w:sz w:val="24"/>
              </w:rPr>
              <w:t>1. 4核8G，系统盘40G，数据盘40G，带宽4M</w:t>
            </w:r>
            <w:r>
              <w:rPr>
                <w:rFonts w:hint="eastAsia" w:ascii="宋体" w:hAnsi="宋体" w:cs="宋体"/>
                <w:sz w:val="24"/>
              </w:rPr>
              <w:br w:type="textWrapping"/>
            </w:r>
            <w:r>
              <w:rPr>
                <w:rFonts w:hint="eastAsia" w:ascii="宋体" w:hAnsi="宋体" w:cs="宋体"/>
                <w:sz w:val="24"/>
              </w:rPr>
              <w:t>2. 通配符DV SSL</w:t>
            </w:r>
          </w:p>
        </w:tc>
      </w:tr>
    </w:tbl>
    <w:p/>
    <w:p>
      <w:pPr>
        <w:keepNext/>
        <w:keepLines/>
        <w:numPr>
          <w:ilvl w:val="255"/>
          <w:numId w:val="0"/>
        </w:numPr>
        <w:spacing w:line="360" w:lineRule="auto"/>
        <w:jc w:val="left"/>
        <w:outlineLvl w:val="1"/>
        <w:rPr>
          <w:rFonts w:cs="宋体" w:asciiTheme="majorEastAsia" w:hAnsiTheme="majorEastAsia" w:eastAsiaTheme="majorEastAsia"/>
          <w:bCs/>
          <w:sz w:val="28"/>
          <w:szCs w:val="24"/>
          <w:lang w:val="zh-CN"/>
        </w:rPr>
      </w:pPr>
      <w:r>
        <w:rPr>
          <w:rFonts w:hint="eastAsia" w:cs="宋体" w:asciiTheme="majorEastAsia" w:hAnsiTheme="majorEastAsia" w:eastAsiaTheme="majorEastAsia"/>
          <w:bCs/>
          <w:sz w:val="28"/>
          <w:szCs w:val="24"/>
          <w:lang w:val="zh-CN"/>
        </w:rPr>
        <w:t>三、技术、服务要求</w:t>
      </w:r>
      <w:bookmarkStart w:id="11" w:name="_Toc494561956"/>
      <w:bookmarkStart w:id="12" w:name="_Toc511894512"/>
      <w:bookmarkStart w:id="13" w:name="_Toc516494673"/>
      <w:bookmarkStart w:id="14" w:name="_Toc511889434"/>
    </w:p>
    <w:p>
      <w:pPr>
        <w:pStyle w:val="17"/>
        <w:numPr>
          <w:ilvl w:val="0"/>
          <w:numId w:val="6"/>
        </w:numPr>
        <w:spacing w:line="360" w:lineRule="auto"/>
        <w:ind w:firstLineChars="0"/>
        <w:rPr>
          <w:rFonts w:ascii="宋体" w:hAnsi="宋体" w:cs="宋体"/>
          <w:sz w:val="24"/>
          <w:szCs w:val="24"/>
        </w:rPr>
      </w:pPr>
      <w:r>
        <w:rPr>
          <w:rFonts w:hint="eastAsia" w:ascii="宋体" w:hAnsi="宋体" w:cs="宋体"/>
          <w:sz w:val="24"/>
          <w:szCs w:val="24"/>
        </w:rPr>
        <w:t>日常维护内容：对软件系统进行使用和维护指导，维护软件日常应用，排除故障；对软件系统性能优化、系统安全提供建议；必要时可现场进行软件故障修复</w:t>
      </w:r>
    </w:p>
    <w:p>
      <w:pPr>
        <w:pStyle w:val="17"/>
        <w:numPr>
          <w:ilvl w:val="0"/>
          <w:numId w:val="6"/>
        </w:numPr>
        <w:spacing w:line="360" w:lineRule="auto"/>
        <w:ind w:firstLineChars="0"/>
        <w:rPr>
          <w:rFonts w:ascii="宋体" w:hAnsi="宋体" w:cs="宋体"/>
          <w:sz w:val="24"/>
          <w:szCs w:val="24"/>
        </w:rPr>
      </w:pPr>
      <w:r>
        <w:rPr>
          <w:rFonts w:hint="eastAsia" w:ascii="宋体" w:hAnsi="宋体" w:cs="宋体"/>
          <w:sz w:val="24"/>
          <w:szCs w:val="24"/>
        </w:rPr>
        <w:t>故障处理：在处理故障时不能影响到设备的正常运行。</w:t>
      </w:r>
    </w:p>
    <w:p>
      <w:pPr>
        <w:pStyle w:val="17"/>
        <w:numPr>
          <w:ilvl w:val="0"/>
          <w:numId w:val="6"/>
        </w:numPr>
        <w:spacing w:line="360" w:lineRule="auto"/>
        <w:ind w:firstLineChars="0"/>
        <w:rPr>
          <w:rFonts w:ascii="宋体" w:hAnsi="宋体" w:cs="宋体"/>
          <w:sz w:val="24"/>
          <w:szCs w:val="24"/>
        </w:rPr>
      </w:pPr>
      <w:r>
        <w:rPr>
          <w:rFonts w:hint="eastAsia" w:ascii="宋体" w:hAnsi="宋体" w:cs="宋体"/>
          <w:sz w:val="24"/>
          <w:szCs w:val="24"/>
        </w:rPr>
        <w:t>故障处理原则：故障处理以先恢复业务运行，再查找问题原因为原则。</w:t>
      </w:r>
    </w:p>
    <w:p>
      <w:pPr>
        <w:pStyle w:val="17"/>
        <w:numPr>
          <w:ilvl w:val="0"/>
          <w:numId w:val="6"/>
        </w:numPr>
        <w:spacing w:line="360" w:lineRule="auto"/>
        <w:ind w:firstLineChars="0"/>
        <w:rPr>
          <w:rFonts w:ascii="宋体" w:hAnsi="宋体" w:cs="宋体"/>
          <w:sz w:val="24"/>
          <w:szCs w:val="24"/>
        </w:rPr>
      </w:pPr>
      <w:r>
        <w:rPr>
          <w:rFonts w:hint="eastAsia" w:ascii="宋体" w:hAnsi="宋体" w:cs="宋体"/>
          <w:sz w:val="24"/>
          <w:szCs w:val="24"/>
        </w:rPr>
        <w:t>电话、E-mail支持服务：设立7*24小时的热线电话。服务期内，提供不限时间、不限数量的服务电话支持或E-mail支持，帮助甲方系统管理员迅速有效地解决问题。当系统出现故障时，甲方可通过热线电话进行故障报修或技术咨询。乙方应保证2小时内即可得到请求响应，公司通过电话、E-mail给出解决方案。</w:t>
      </w:r>
    </w:p>
    <w:p>
      <w:pPr>
        <w:pStyle w:val="17"/>
        <w:numPr>
          <w:ilvl w:val="0"/>
          <w:numId w:val="6"/>
        </w:numPr>
        <w:spacing w:line="360" w:lineRule="auto"/>
        <w:ind w:firstLineChars="0"/>
        <w:rPr>
          <w:rFonts w:ascii="宋体" w:hAnsi="宋体" w:cs="宋体"/>
          <w:sz w:val="24"/>
          <w:szCs w:val="24"/>
        </w:rPr>
      </w:pPr>
      <w:r>
        <w:rPr>
          <w:rFonts w:hint="eastAsia" w:ascii="宋体" w:hAnsi="宋体" w:cs="宋体"/>
          <w:sz w:val="24"/>
          <w:szCs w:val="24"/>
        </w:rPr>
        <w:t>现场支持服务：当电话或远程服务无法解决问题时，需提供现场支持服务，应安排经验丰富的技术支持工程师赴现场分析故障原因，制定故障解决方案，并最终排除故障。</w:t>
      </w:r>
    </w:p>
    <w:p>
      <w:pPr>
        <w:pStyle w:val="17"/>
        <w:widowControl w:val="0"/>
        <w:numPr>
          <w:ilvl w:val="0"/>
          <w:numId w:val="0"/>
        </w:numPr>
        <w:spacing w:line="360" w:lineRule="auto"/>
        <w:jc w:val="both"/>
        <w:rPr>
          <w:rFonts w:hint="eastAsia" w:ascii="宋体" w:hAnsi="宋体" w:cs="宋体"/>
          <w:sz w:val="24"/>
          <w:szCs w:val="24"/>
        </w:rPr>
      </w:pPr>
    </w:p>
    <w:p>
      <w:pPr>
        <w:pStyle w:val="17"/>
        <w:widowControl w:val="0"/>
        <w:numPr>
          <w:ilvl w:val="0"/>
          <w:numId w:val="0"/>
        </w:numPr>
        <w:spacing w:line="360" w:lineRule="auto"/>
        <w:jc w:val="both"/>
        <w:rPr>
          <w:rFonts w:hint="eastAsia" w:ascii="宋体" w:hAnsi="宋体" w:cs="宋体"/>
          <w:sz w:val="24"/>
          <w:szCs w:val="24"/>
        </w:rPr>
      </w:pPr>
    </w:p>
    <w:p>
      <w:pPr>
        <w:keepNext/>
        <w:keepLines/>
        <w:numPr>
          <w:ilvl w:val="255"/>
          <w:numId w:val="0"/>
        </w:numPr>
        <w:spacing w:line="360" w:lineRule="auto"/>
        <w:jc w:val="left"/>
        <w:outlineLvl w:val="1"/>
        <w:rPr>
          <w:rFonts w:cs="宋体" w:asciiTheme="majorEastAsia" w:hAnsiTheme="majorEastAsia" w:eastAsiaTheme="majorEastAsia"/>
          <w:bCs/>
          <w:sz w:val="28"/>
          <w:szCs w:val="28"/>
          <w:lang w:val="zh-CN"/>
        </w:rPr>
      </w:pPr>
      <w:r>
        <w:rPr>
          <w:rFonts w:hint="eastAsia" w:cs="宋体" w:asciiTheme="majorEastAsia" w:hAnsiTheme="majorEastAsia" w:eastAsiaTheme="majorEastAsia"/>
          <w:bCs/>
          <w:sz w:val="28"/>
          <w:szCs w:val="28"/>
          <w:lang w:val="zh-CN"/>
        </w:rPr>
        <w:t>四、商务要求</w:t>
      </w:r>
      <w:bookmarkEnd w:id="11"/>
      <w:bookmarkEnd w:id="12"/>
      <w:bookmarkEnd w:id="13"/>
      <w:bookmarkEnd w:id="14"/>
    </w:p>
    <w:tbl>
      <w:tblPr>
        <w:tblStyle w:val="18"/>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10"/>
        <w:gridCol w:w="6526"/>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8" w:type="dxa"/>
            <w:shd w:val="pct5" w:color="FFFFFF" w:themeColor="background1" w:fill="CFCECE" w:themeFill="background2" w:themeFillShade="E5"/>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条款号</w:t>
            </w:r>
          </w:p>
        </w:tc>
        <w:tc>
          <w:tcPr>
            <w:tcW w:w="1510" w:type="dxa"/>
            <w:shd w:val="pct5" w:color="FFFFFF" w:themeColor="background1" w:fill="CFCECE" w:themeFill="background2" w:themeFillShade="E5"/>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条款类型</w:t>
            </w:r>
          </w:p>
        </w:tc>
        <w:tc>
          <w:tcPr>
            <w:tcW w:w="6526" w:type="dxa"/>
            <w:shd w:val="pct5" w:color="FFFFFF" w:themeColor="background1" w:fill="CFCECE" w:themeFill="background2" w:themeFillShade="E5"/>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条款内容</w:t>
            </w:r>
          </w:p>
        </w:tc>
        <w:tc>
          <w:tcPr>
            <w:tcW w:w="700" w:type="dxa"/>
            <w:shd w:val="pct5" w:color="FFFFFF" w:themeColor="background1" w:fill="CFCECE" w:themeFill="background2" w:themeFillShade="E5"/>
            <w:vAlign w:val="center"/>
          </w:tcPr>
          <w:p>
            <w:pPr>
              <w:jc w:val="center"/>
              <w:rPr>
                <w:rFonts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1</w:t>
            </w:r>
          </w:p>
        </w:tc>
        <w:tc>
          <w:tcPr>
            <w:tcW w:w="1510" w:type="dxa"/>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工期要求</w:t>
            </w:r>
          </w:p>
        </w:tc>
        <w:tc>
          <w:tcPr>
            <w:tcW w:w="6526" w:type="dxa"/>
            <w:vAlign w:val="center"/>
          </w:tcPr>
          <w:p>
            <w:pPr>
              <w:rPr>
                <w:rFonts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rPr>
              <w:t>服务期为合同签订之日起一年</w:t>
            </w:r>
          </w:p>
        </w:tc>
        <w:tc>
          <w:tcPr>
            <w:tcW w:w="700" w:type="dxa"/>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2</w:t>
            </w:r>
          </w:p>
        </w:tc>
        <w:tc>
          <w:tcPr>
            <w:tcW w:w="1510" w:type="dxa"/>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质保</w:t>
            </w:r>
            <w:r>
              <w:rPr>
                <w:rFonts w:hint="eastAsia" w:cs="Arial" w:asciiTheme="majorEastAsia" w:hAnsiTheme="majorEastAsia" w:eastAsiaTheme="majorEastAsia"/>
                <w:bCs/>
                <w:kern w:val="0"/>
                <w:sz w:val="20"/>
                <w:szCs w:val="21"/>
              </w:rPr>
              <w:t>要求</w:t>
            </w:r>
          </w:p>
        </w:tc>
        <w:tc>
          <w:tcPr>
            <w:tcW w:w="6526" w:type="dxa"/>
            <w:vAlign w:val="center"/>
          </w:tcPr>
          <w:p>
            <w:pPr>
              <w:rPr>
                <w:rFonts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rPr>
              <w:t>提供一年的网站运维服务</w:t>
            </w:r>
          </w:p>
        </w:tc>
        <w:tc>
          <w:tcPr>
            <w:tcW w:w="700" w:type="dxa"/>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3</w:t>
            </w:r>
          </w:p>
        </w:tc>
        <w:tc>
          <w:tcPr>
            <w:tcW w:w="1510" w:type="dxa"/>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付款方法</w:t>
            </w:r>
          </w:p>
        </w:tc>
        <w:tc>
          <w:tcPr>
            <w:tcW w:w="6526" w:type="dxa"/>
            <w:vAlign w:val="center"/>
          </w:tcPr>
          <w:p>
            <w:pPr>
              <w:rPr>
                <w:rFonts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rPr>
              <w:t>合同签订后30个日历日内，甲方向乙方支付合同价款的</w:t>
            </w:r>
            <w:r>
              <w:rPr>
                <w:rFonts w:hint="eastAsia" w:cs="Arial" w:asciiTheme="majorEastAsia" w:hAnsiTheme="majorEastAsia" w:eastAsiaTheme="majorEastAsia"/>
                <w:bCs/>
                <w:kern w:val="0"/>
                <w:sz w:val="20"/>
                <w:szCs w:val="21"/>
                <w:lang w:val="en-US" w:eastAsia="zh-CN"/>
              </w:rPr>
              <w:t>7</w:t>
            </w:r>
            <w:r>
              <w:rPr>
                <w:rFonts w:hint="eastAsia" w:cs="Arial" w:asciiTheme="majorEastAsia" w:hAnsiTheme="majorEastAsia" w:eastAsiaTheme="majorEastAsia"/>
                <w:bCs/>
                <w:kern w:val="0"/>
                <w:sz w:val="20"/>
                <w:szCs w:val="21"/>
              </w:rPr>
              <w:t>0%，服务期满后30个日历日内支付余款</w:t>
            </w:r>
            <w:r>
              <w:rPr>
                <w:rFonts w:hint="eastAsia" w:cs="Arial" w:asciiTheme="majorEastAsia" w:hAnsiTheme="majorEastAsia" w:eastAsiaTheme="majorEastAsia"/>
                <w:bCs/>
                <w:kern w:val="0"/>
                <w:sz w:val="20"/>
                <w:szCs w:val="21"/>
                <w:lang w:val="en-US" w:eastAsia="zh-CN"/>
              </w:rPr>
              <w:t>3</w:t>
            </w:r>
            <w:r>
              <w:rPr>
                <w:rFonts w:hint="eastAsia" w:cs="Arial" w:asciiTheme="majorEastAsia" w:hAnsiTheme="majorEastAsia" w:eastAsiaTheme="majorEastAsia"/>
                <w:bCs/>
                <w:kern w:val="0"/>
                <w:sz w:val="20"/>
                <w:szCs w:val="21"/>
              </w:rPr>
              <w:t>0%。</w:t>
            </w:r>
          </w:p>
        </w:tc>
        <w:tc>
          <w:tcPr>
            <w:tcW w:w="700" w:type="dxa"/>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pPr>
              <w:jc w:val="center"/>
              <w:rPr>
                <w:rFonts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rPr>
              <w:t>4</w:t>
            </w:r>
          </w:p>
        </w:tc>
        <w:tc>
          <w:tcPr>
            <w:tcW w:w="1510" w:type="dxa"/>
            <w:vAlign w:val="center"/>
          </w:tcPr>
          <w:p>
            <w:pPr>
              <w:jc w:val="center"/>
              <w:rPr>
                <w:rFonts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rPr>
              <w:t>商务资质</w:t>
            </w:r>
          </w:p>
        </w:tc>
        <w:tc>
          <w:tcPr>
            <w:tcW w:w="6526" w:type="dxa"/>
            <w:vAlign w:val="center"/>
          </w:tcPr>
          <w:p>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rPr>
              <w:t>服务商需提供满足以上需求的售后服务承诺函</w:t>
            </w:r>
          </w:p>
        </w:tc>
        <w:tc>
          <w:tcPr>
            <w:tcW w:w="700" w:type="dxa"/>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w:t>
            </w:r>
          </w:p>
        </w:tc>
      </w:tr>
    </w:tbl>
    <w:p>
      <w:pPr>
        <w:spacing w:line="360" w:lineRule="auto"/>
        <w:ind w:firstLine="480" w:firstLineChars="200"/>
        <w:rPr>
          <w:sz w:val="24"/>
          <w:szCs w:val="24"/>
        </w:rPr>
      </w:pPr>
    </w:p>
    <w:p>
      <w:pPr>
        <w:pStyle w:val="2"/>
      </w:pPr>
    </w:p>
    <w:p/>
    <w:p>
      <w:pPr>
        <w:pStyle w:val="2"/>
      </w:pPr>
    </w:p>
    <w:p/>
    <w:p/>
    <w:p>
      <w:pPr>
        <w:pStyle w:val="2"/>
      </w:pPr>
    </w:p>
    <w:p/>
    <w:p>
      <w:pPr>
        <w:pStyle w:val="2"/>
      </w:pPr>
    </w:p>
    <w:p/>
    <w:p>
      <w:pPr>
        <w:pStyle w:val="2"/>
      </w:pPr>
    </w:p>
    <w:p/>
    <w:p>
      <w:pPr>
        <w:pStyle w:val="2"/>
      </w:pPr>
    </w:p>
    <w:p/>
    <w:p>
      <w:pPr>
        <w:pStyle w:val="2"/>
      </w:pPr>
    </w:p>
    <w:p/>
    <w:p>
      <w:pPr>
        <w:pStyle w:val="2"/>
      </w:pPr>
    </w:p>
    <w:p/>
    <w:p>
      <w:pPr>
        <w:pStyle w:val="2"/>
      </w:pPr>
    </w:p>
    <w:p>
      <w:pPr>
        <w:pStyle w:val="3"/>
        <w:spacing w:line="240" w:lineRule="auto"/>
        <w:jc w:val="center"/>
        <w:rPr>
          <w:rFonts w:ascii="宋体" w:hAnsi="宋体"/>
        </w:rPr>
      </w:pPr>
      <w:r>
        <w:rPr>
          <w:rFonts w:ascii="宋体" w:hAnsi="宋体"/>
        </w:rPr>
        <w:t>第四章  合同书</w:t>
      </w:r>
      <w:bookmarkEnd w:id="10"/>
    </w:p>
    <w:p>
      <w:pPr>
        <w:adjustRightInd w:val="0"/>
        <w:snapToGrid w:val="0"/>
        <w:spacing w:line="300" w:lineRule="auto"/>
        <w:rPr>
          <w:rFonts w:hint="eastAsia"/>
          <w:bCs/>
          <w:sz w:val="24"/>
        </w:rPr>
      </w:pPr>
    </w:p>
    <w:p>
      <w:pPr>
        <w:spacing w:line="300" w:lineRule="auto"/>
        <w:ind w:firstLine="588" w:firstLineChars="245"/>
        <w:rPr>
          <w:rFonts w:ascii="宋体" w:hAnsi="宋体" w:cs="宋体"/>
          <w:sz w:val="24"/>
        </w:rPr>
      </w:pPr>
      <w:r>
        <w:rPr>
          <w:sz w:val="24"/>
        </w:rPr>
        <w:t>（根据《政府采购法》和《</w:t>
      </w:r>
      <w:r>
        <w:rPr>
          <w:rFonts w:hint="eastAsia"/>
          <w:sz w:val="24"/>
        </w:rPr>
        <w:t>民法典</w:t>
      </w:r>
      <w:r>
        <w:rPr>
          <w:sz w:val="24"/>
        </w:rPr>
        <w:t>》。采购人和供应商之间的权利和义务，应当按照平等的原则以合同方式约定。</w:t>
      </w:r>
    </w:p>
    <w:p>
      <w:pPr>
        <w:spacing w:line="440" w:lineRule="exact"/>
        <w:rPr>
          <w:rFonts w:ascii="仿宋" w:hAnsi="仿宋" w:eastAsia="仿宋"/>
          <w:sz w:val="28"/>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hint="eastAsia" w:ascii="宋体" w:cs="宋体"/>
          <w:szCs w:val="21"/>
        </w:rPr>
      </w:pPr>
    </w:p>
    <w:p>
      <w:pPr>
        <w:pStyle w:val="3"/>
        <w:spacing w:line="240" w:lineRule="auto"/>
        <w:jc w:val="center"/>
        <w:rPr>
          <w:rFonts w:hint="eastAsia" w:ascii="宋体" w:hAnsi="宋体"/>
        </w:rPr>
      </w:pPr>
      <w:bookmarkStart w:id="15" w:name="_Toc112435681"/>
      <w:r>
        <w:rPr>
          <w:rFonts w:hint="eastAsia" w:ascii="宋体" w:hAnsi="宋体"/>
        </w:rPr>
        <w:t>第五章  响应文件格式</w:t>
      </w:r>
      <w:bookmarkEnd w:id="15"/>
    </w:p>
    <w:p>
      <w:pPr>
        <w:adjustRightInd w:val="0"/>
        <w:snapToGrid w:val="0"/>
        <w:outlineLvl w:val="0"/>
        <w:rPr>
          <w:rFonts w:hint="eastAsia"/>
          <w:sz w:val="28"/>
          <w:szCs w:val="28"/>
        </w:rPr>
      </w:pPr>
    </w:p>
    <w:p>
      <w:pPr>
        <w:tabs>
          <w:tab w:val="left" w:pos="1260"/>
        </w:tabs>
        <w:jc w:val="left"/>
        <w:rPr>
          <w:bCs/>
          <w:spacing w:val="100"/>
          <w:w w:val="110"/>
          <w:kern w:val="0"/>
          <w:sz w:val="28"/>
          <w:szCs w:val="28"/>
        </w:rPr>
      </w:pPr>
      <w:bookmarkStart w:id="16" w:name="_Toc499204520"/>
      <w:r>
        <w:rPr>
          <w:bCs/>
          <w:spacing w:val="100"/>
          <w:w w:val="110"/>
          <w:kern w:val="0"/>
          <w:sz w:val="28"/>
          <w:szCs w:val="28"/>
        </w:rPr>
        <w:t>封面：</w:t>
      </w:r>
      <w:bookmarkEnd w:id="16"/>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spacing w:line="360" w:lineRule="auto"/>
        <w:ind w:firstLine="1280" w:firstLineChars="400"/>
        <w:rPr>
          <w:rFonts w:hint="eastAsia"/>
          <w:sz w:val="32"/>
          <w:szCs w:val="32"/>
        </w:rPr>
      </w:pPr>
      <w:r>
        <w:rPr>
          <w:rFonts w:hint="eastAsia"/>
          <w:sz w:val="32"/>
          <w:szCs w:val="32"/>
        </w:rPr>
        <w:t xml:space="preserve">采购内容：          </w:t>
      </w:r>
    </w:p>
    <w:p>
      <w:pPr>
        <w:ind w:firstLine="1320" w:firstLineChars="300"/>
        <w:rPr>
          <w:sz w:val="44"/>
          <w:szCs w:val="21"/>
        </w:rPr>
      </w:pPr>
    </w:p>
    <w:p>
      <w:pPr>
        <w:rPr>
          <w:sz w:val="44"/>
          <w:szCs w:val="21"/>
        </w:rPr>
      </w:pPr>
    </w:p>
    <w:p>
      <w:pPr>
        <w:spacing w:line="360" w:lineRule="auto"/>
        <w:ind w:firstLine="1584" w:firstLineChars="495"/>
        <w:rPr>
          <w:sz w:val="32"/>
          <w:szCs w:val="32"/>
          <w:u w:val="single"/>
        </w:rPr>
      </w:pPr>
      <w:r>
        <w:rPr>
          <w:sz w:val="32"/>
          <w:szCs w:val="32"/>
        </w:rPr>
        <w:t>供应商名称</w:t>
      </w:r>
      <w:r>
        <w:rPr>
          <w:rFonts w:hint="eastAsia"/>
          <w:sz w:val="32"/>
          <w:szCs w:val="32"/>
        </w:rPr>
        <w:t>（盖章）</w:t>
      </w:r>
      <w:r>
        <w:rPr>
          <w:sz w:val="32"/>
          <w:szCs w:val="32"/>
        </w:rPr>
        <w:t>：</w:t>
      </w:r>
    </w:p>
    <w:p>
      <w:pPr>
        <w:jc w:val="center"/>
        <w:rPr>
          <w:rFonts w:ascii="宋体" w:hAnsi="宋体"/>
          <w:sz w:val="32"/>
          <w:szCs w:val="32"/>
        </w:rPr>
      </w:pPr>
      <w:r>
        <w:rPr>
          <w:rFonts w:ascii="宋体" w:hAnsi="宋体"/>
          <w:sz w:val="32"/>
          <w:szCs w:val="32"/>
        </w:rPr>
        <w:t>年  月  日</w:t>
      </w:r>
    </w:p>
    <w:p>
      <w:pPr>
        <w:jc w:val="center"/>
        <w:rPr>
          <w:sz w:val="44"/>
          <w:szCs w:val="44"/>
        </w:rPr>
      </w:pPr>
      <w:r>
        <w:rPr>
          <w:sz w:val="28"/>
          <w:szCs w:val="21"/>
        </w:rPr>
        <w:br w:type="page"/>
      </w:r>
      <w:bookmarkStart w:id="17" w:name="_Toc499204521"/>
      <w:r>
        <w:rPr>
          <w:sz w:val="44"/>
          <w:szCs w:val="44"/>
        </w:rPr>
        <w:t>目</w:t>
      </w:r>
      <w:r>
        <w:rPr>
          <w:rFonts w:hint="eastAsia"/>
          <w:sz w:val="44"/>
          <w:szCs w:val="44"/>
        </w:rPr>
        <w:t xml:space="preserve">  </w:t>
      </w:r>
      <w:r>
        <w:rPr>
          <w:sz w:val="44"/>
          <w:szCs w:val="44"/>
        </w:rPr>
        <w:t>录</w:t>
      </w:r>
      <w:bookmarkEnd w:id="17"/>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sz w:val="24"/>
        </w:rPr>
      </w:pPr>
      <w:bookmarkStart w:id="18" w:name="_Hlk13851301"/>
      <w:r>
        <w:rPr>
          <w:rFonts w:hint="eastAsia"/>
          <w:sz w:val="24"/>
        </w:rPr>
        <w:t>附件6商务要求响应、偏离说明表</w:t>
      </w:r>
    </w:p>
    <w:bookmarkEnd w:id="18"/>
    <w:p>
      <w:pPr>
        <w:spacing w:line="480" w:lineRule="auto"/>
        <w:rPr>
          <w:sz w:val="24"/>
        </w:rPr>
      </w:pPr>
      <w:r>
        <w:br w:type="page"/>
      </w:r>
      <w:bookmarkStart w:id="19" w:name="_Toc499204522"/>
      <w:r>
        <w:rPr>
          <w:sz w:val="24"/>
        </w:rPr>
        <w:t>附件1</w:t>
      </w:r>
      <w:bookmarkEnd w:id="19"/>
    </w:p>
    <w:p>
      <w:pPr>
        <w:jc w:val="center"/>
        <w:rPr>
          <w:rFonts w:hint="eastAsia"/>
          <w:sz w:val="32"/>
          <w:szCs w:val="32"/>
        </w:rPr>
      </w:pPr>
      <w:r>
        <w:rPr>
          <w:rFonts w:hint="eastAsia"/>
          <w:sz w:val="32"/>
          <w:szCs w:val="32"/>
        </w:rPr>
        <w:t>报价函</w:t>
      </w:r>
    </w:p>
    <w:p>
      <w:pPr>
        <w:spacing w:line="400" w:lineRule="exact"/>
        <w:rPr>
          <w:sz w:val="24"/>
          <w:szCs w:val="21"/>
        </w:rPr>
      </w:pPr>
      <w:r>
        <w:rPr>
          <w:sz w:val="24"/>
          <w:szCs w:val="21"/>
        </w:rPr>
        <w:t>致：</w:t>
      </w:r>
      <w:r>
        <w:rPr>
          <w:sz w:val="24"/>
          <w:szCs w:val="21"/>
          <w:u w:val="single"/>
        </w:rPr>
        <w:t>(</w:t>
      </w:r>
      <w:r>
        <w:rPr>
          <w:rFonts w:hint="eastAsia"/>
          <w:sz w:val="24"/>
          <w:szCs w:val="21"/>
          <w:u w:val="single"/>
        </w:rPr>
        <w:t>采购人名称</w:t>
      </w:r>
      <w:r>
        <w:rPr>
          <w:sz w:val="24"/>
          <w:szCs w:val="21"/>
          <w:u w:val="single"/>
        </w:rPr>
        <w:t>)</w:t>
      </w:r>
    </w:p>
    <w:p>
      <w:pPr>
        <w:spacing w:line="400" w:lineRule="exact"/>
        <w:ind w:firstLine="480"/>
        <w:rPr>
          <w:sz w:val="24"/>
          <w:szCs w:val="21"/>
        </w:rPr>
      </w:pPr>
      <w:r>
        <w:rPr>
          <w:sz w:val="24"/>
          <w:szCs w:val="21"/>
        </w:rPr>
        <w:t>根据贵方</w:t>
      </w:r>
      <w:r>
        <w:rPr>
          <w:sz w:val="24"/>
          <w:szCs w:val="21"/>
          <w:u w:val="single"/>
        </w:rPr>
        <w:t>（项目名称/</w:t>
      </w:r>
      <w:r>
        <w:rPr>
          <w:rFonts w:hint="eastAsia"/>
          <w:sz w:val="24"/>
          <w:szCs w:val="21"/>
          <w:u w:val="single"/>
        </w:rPr>
        <w:t>编号</w:t>
      </w:r>
      <w:r>
        <w:rPr>
          <w:sz w:val="24"/>
          <w:szCs w:val="21"/>
          <w:u w:val="single"/>
        </w:rPr>
        <w:t>）</w:t>
      </w:r>
      <w:r>
        <w:rPr>
          <w:sz w:val="24"/>
          <w:szCs w:val="21"/>
        </w:rPr>
        <w:t>项目采购的</w:t>
      </w:r>
      <w:r>
        <w:rPr>
          <w:rFonts w:hint="eastAsia"/>
          <w:sz w:val="24"/>
          <w:szCs w:val="21"/>
        </w:rPr>
        <w:t>报价邀请函</w:t>
      </w:r>
      <w:r>
        <w:rPr>
          <w:sz w:val="24"/>
          <w:szCs w:val="21"/>
        </w:rPr>
        <w:t>，</w:t>
      </w:r>
      <w:r>
        <w:rPr>
          <w:rFonts w:hint="eastAsia"/>
          <w:sz w:val="24"/>
          <w:szCs w:val="21"/>
        </w:rPr>
        <w:t>我方代表</w:t>
      </w:r>
      <w:r>
        <w:rPr>
          <w:rFonts w:hint="eastAsia"/>
          <w:sz w:val="24"/>
          <w:szCs w:val="21"/>
          <w:u w:val="single"/>
        </w:rPr>
        <w:t xml:space="preserve"> </w:t>
      </w:r>
      <w:r>
        <w:rPr>
          <w:sz w:val="24"/>
          <w:szCs w:val="21"/>
          <w:u w:val="single"/>
        </w:rPr>
        <w:t xml:space="preserve"> 签字代表</w:t>
      </w:r>
      <w:r>
        <w:rPr>
          <w:rFonts w:hint="eastAsia"/>
          <w:sz w:val="24"/>
          <w:szCs w:val="21"/>
          <w:u w:val="single"/>
        </w:rPr>
        <w:t xml:space="preserve"> </w:t>
      </w:r>
      <w:r>
        <w:rPr>
          <w:sz w:val="24"/>
          <w:szCs w:val="21"/>
        </w:rPr>
        <w:t>（姓名和职务）经正式授权并代表</w:t>
      </w:r>
      <w:r>
        <w:rPr>
          <w:sz w:val="24"/>
          <w:szCs w:val="21"/>
          <w:u w:val="single"/>
        </w:rPr>
        <w:t>（供应商名称、地址）</w:t>
      </w:r>
      <w:r>
        <w:rPr>
          <w:sz w:val="24"/>
          <w:szCs w:val="21"/>
        </w:rPr>
        <w:t>提交下述响应文件</w:t>
      </w:r>
      <w:r>
        <w:rPr>
          <w:rFonts w:hint="eastAsia"/>
          <w:sz w:val="24"/>
          <w:szCs w:val="21"/>
        </w:rPr>
        <w:t>：</w:t>
      </w:r>
    </w:p>
    <w:p>
      <w:pPr>
        <w:spacing w:line="400" w:lineRule="exact"/>
        <w:ind w:firstLine="480"/>
        <w:rPr>
          <w:rFonts w:hint="eastAsia"/>
          <w:sz w:val="24"/>
          <w:szCs w:val="21"/>
        </w:rPr>
      </w:pPr>
      <w:r>
        <w:rPr>
          <w:rFonts w:hint="eastAsia"/>
          <w:sz w:val="24"/>
          <w:szCs w:val="21"/>
        </w:rPr>
        <w:t>附件1报价函</w:t>
      </w:r>
    </w:p>
    <w:p>
      <w:pPr>
        <w:spacing w:line="400" w:lineRule="exact"/>
        <w:ind w:firstLine="480"/>
        <w:rPr>
          <w:sz w:val="24"/>
          <w:szCs w:val="21"/>
        </w:rPr>
      </w:pPr>
      <w:r>
        <w:rPr>
          <w:rFonts w:hint="eastAsia"/>
          <w:sz w:val="24"/>
          <w:szCs w:val="21"/>
        </w:rPr>
        <w:t>附件2报价表</w:t>
      </w:r>
    </w:p>
    <w:p>
      <w:pPr>
        <w:spacing w:line="400" w:lineRule="exact"/>
        <w:ind w:firstLine="480"/>
        <w:rPr>
          <w:rFonts w:hint="eastAsia"/>
          <w:sz w:val="24"/>
          <w:szCs w:val="21"/>
        </w:rPr>
      </w:pPr>
      <w:r>
        <w:rPr>
          <w:rFonts w:hint="eastAsia"/>
          <w:sz w:val="24"/>
          <w:szCs w:val="21"/>
        </w:rPr>
        <w:t>附件3法人代表授权书</w:t>
      </w:r>
    </w:p>
    <w:p>
      <w:pPr>
        <w:spacing w:line="400" w:lineRule="exact"/>
        <w:ind w:firstLine="480"/>
        <w:rPr>
          <w:rFonts w:hint="eastAsia"/>
          <w:sz w:val="24"/>
          <w:szCs w:val="21"/>
        </w:rPr>
      </w:pPr>
      <w:r>
        <w:rPr>
          <w:rFonts w:hint="eastAsia"/>
          <w:sz w:val="24"/>
          <w:szCs w:val="21"/>
        </w:rPr>
        <w:t>附件4资格证明文件</w:t>
      </w:r>
    </w:p>
    <w:p>
      <w:pPr>
        <w:spacing w:line="400" w:lineRule="exact"/>
        <w:ind w:firstLine="480"/>
        <w:rPr>
          <w:rFonts w:hint="eastAsia"/>
          <w:sz w:val="24"/>
          <w:szCs w:val="21"/>
        </w:rPr>
      </w:pPr>
      <w:r>
        <w:rPr>
          <w:rFonts w:hint="eastAsia"/>
          <w:sz w:val="24"/>
          <w:szCs w:val="21"/>
        </w:rPr>
        <w:t>附件5技术服务响应、偏离说明表</w:t>
      </w:r>
    </w:p>
    <w:p>
      <w:pPr>
        <w:spacing w:line="400" w:lineRule="exact"/>
        <w:ind w:firstLine="480"/>
        <w:rPr>
          <w:rFonts w:hint="eastAsia"/>
          <w:sz w:val="24"/>
          <w:szCs w:val="21"/>
        </w:rPr>
      </w:pPr>
      <w:r>
        <w:rPr>
          <w:rFonts w:hint="eastAsia"/>
          <w:sz w:val="24"/>
          <w:szCs w:val="21"/>
        </w:rPr>
        <w:t>附件6商务要求响应、偏离说明表</w:t>
      </w:r>
    </w:p>
    <w:p>
      <w:pPr>
        <w:spacing w:line="400" w:lineRule="exact"/>
        <w:ind w:firstLine="480" w:firstLineChars="200"/>
        <w:rPr>
          <w:sz w:val="24"/>
          <w:szCs w:val="21"/>
        </w:rPr>
      </w:pPr>
      <w:r>
        <w:rPr>
          <w:rFonts w:hint="eastAsia"/>
          <w:sz w:val="24"/>
          <w:szCs w:val="21"/>
        </w:rPr>
        <w:t>本文件要求和供应商认为需要提供的其他资料。</w:t>
      </w:r>
    </w:p>
    <w:p>
      <w:pPr>
        <w:spacing w:line="400" w:lineRule="exact"/>
        <w:rPr>
          <w:sz w:val="24"/>
          <w:szCs w:val="21"/>
        </w:rPr>
      </w:pPr>
      <w:r>
        <w:rPr>
          <w:sz w:val="24"/>
          <w:szCs w:val="21"/>
        </w:rPr>
        <w:t>在此，我方宣布同意</w:t>
      </w:r>
      <w:r>
        <w:rPr>
          <w:rFonts w:hint="eastAsia"/>
          <w:sz w:val="24"/>
          <w:szCs w:val="21"/>
        </w:rPr>
        <w:t>、声明</w:t>
      </w:r>
      <w:r>
        <w:rPr>
          <w:sz w:val="24"/>
          <w:szCs w:val="21"/>
        </w:rPr>
        <w:t>如下：</w:t>
      </w:r>
    </w:p>
    <w:p>
      <w:pPr>
        <w:spacing w:line="400" w:lineRule="exact"/>
        <w:ind w:firstLine="480"/>
        <w:rPr>
          <w:sz w:val="24"/>
          <w:szCs w:val="21"/>
        </w:rPr>
      </w:pPr>
      <w:r>
        <w:rPr>
          <w:sz w:val="24"/>
          <w:szCs w:val="21"/>
        </w:rPr>
        <w:t>1. 将按</w:t>
      </w:r>
      <w:r>
        <w:rPr>
          <w:rFonts w:hint="eastAsia"/>
          <w:sz w:val="24"/>
          <w:szCs w:val="21"/>
        </w:rPr>
        <w:t>采购</w:t>
      </w:r>
      <w:r>
        <w:rPr>
          <w:sz w:val="24"/>
          <w:szCs w:val="21"/>
        </w:rPr>
        <w:t>文件的规定履行合同责任和义务；</w:t>
      </w:r>
    </w:p>
    <w:p>
      <w:pPr>
        <w:spacing w:line="400" w:lineRule="exact"/>
        <w:ind w:left="840" w:hanging="360"/>
        <w:rPr>
          <w:sz w:val="24"/>
          <w:szCs w:val="21"/>
        </w:rPr>
      </w:pPr>
      <w:r>
        <w:rPr>
          <w:sz w:val="24"/>
          <w:szCs w:val="21"/>
        </w:rPr>
        <w:t>2. 已详细审查全部</w:t>
      </w:r>
      <w:r>
        <w:rPr>
          <w:rFonts w:hint="eastAsia"/>
          <w:sz w:val="24"/>
          <w:szCs w:val="21"/>
        </w:rPr>
        <w:t>采购</w:t>
      </w:r>
      <w:r>
        <w:rPr>
          <w:sz w:val="24"/>
          <w:szCs w:val="21"/>
        </w:rPr>
        <w:t>文件，包括第（编号、补遗书）（如果有的话）；我们完全理解并同意放弃对这方面有不明及误解的权力；</w:t>
      </w:r>
    </w:p>
    <w:p>
      <w:pPr>
        <w:spacing w:line="400" w:lineRule="exact"/>
        <w:ind w:firstLine="480"/>
        <w:rPr>
          <w:sz w:val="24"/>
          <w:szCs w:val="21"/>
        </w:rPr>
      </w:pPr>
      <w:r>
        <w:rPr>
          <w:sz w:val="24"/>
          <w:szCs w:val="21"/>
        </w:rPr>
        <w:t>3. 本响应文件有效期为自</w:t>
      </w:r>
      <w:r>
        <w:rPr>
          <w:rFonts w:hint="eastAsia"/>
          <w:sz w:val="24"/>
          <w:szCs w:val="21"/>
        </w:rPr>
        <w:t>报价</w:t>
      </w:r>
      <w:r>
        <w:rPr>
          <w:sz w:val="24"/>
          <w:szCs w:val="21"/>
        </w:rPr>
        <w:t>之日起</w:t>
      </w:r>
      <w:r>
        <w:rPr>
          <w:rFonts w:hint="eastAsia"/>
          <w:sz w:val="24"/>
          <w:szCs w:val="21"/>
        </w:rPr>
        <w:t>（60）日历日</w:t>
      </w:r>
      <w:r>
        <w:rPr>
          <w:sz w:val="24"/>
          <w:szCs w:val="21"/>
        </w:rPr>
        <w:t>；</w:t>
      </w:r>
    </w:p>
    <w:p>
      <w:pPr>
        <w:spacing w:line="400" w:lineRule="exact"/>
        <w:ind w:firstLine="480"/>
        <w:rPr>
          <w:sz w:val="24"/>
          <w:szCs w:val="21"/>
        </w:rPr>
      </w:pPr>
      <w:r>
        <w:rPr>
          <w:sz w:val="24"/>
          <w:szCs w:val="21"/>
        </w:rPr>
        <w:t>4.</w:t>
      </w:r>
      <w:r>
        <w:rPr>
          <w:rFonts w:hint="eastAsia"/>
          <w:sz w:val="24"/>
          <w:szCs w:val="21"/>
        </w:rPr>
        <w:t xml:space="preserve"> </w:t>
      </w:r>
      <w:r>
        <w:rPr>
          <w:sz w:val="24"/>
          <w:szCs w:val="21"/>
        </w:rPr>
        <w:t>同意提供按照贵方可能要求的与其</w:t>
      </w:r>
      <w:r>
        <w:rPr>
          <w:rFonts w:hint="eastAsia"/>
          <w:sz w:val="24"/>
          <w:szCs w:val="21"/>
        </w:rPr>
        <w:t>采购</w:t>
      </w:r>
      <w:r>
        <w:rPr>
          <w:sz w:val="24"/>
          <w:szCs w:val="21"/>
        </w:rPr>
        <w:t>有关的一切数据或资料；</w:t>
      </w:r>
    </w:p>
    <w:p>
      <w:pPr>
        <w:spacing w:line="400" w:lineRule="exact"/>
        <w:ind w:firstLine="480"/>
        <w:rPr>
          <w:sz w:val="24"/>
          <w:szCs w:val="21"/>
        </w:rPr>
      </w:pPr>
      <w:r>
        <w:rPr>
          <w:sz w:val="24"/>
          <w:szCs w:val="21"/>
        </w:rPr>
        <w:t xml:space="preserve">5. </w:t>
      </w:r>
      <w:r>
        <w:rPr>
          <w:rFonts w:hint="eastAsia"/>
          <w:sz w:val="24"/>
          <w:szCs w:val="21"/>
        </w:rPr>
        <w:t>我方参加此次采购活动不存在以下情形：</w:t>
      </w:r>
    </w:p>
    <w:p>
      <w:pPr>
        <w:spacing w:line="400" w:lineRule="exact"/>
        <w:ind w:firstLine="480"/>
        <w:rPr>
          <w:rFonts w:hint="eastAsia"/>
          <w:sz w:val="24"/>
          <w:szCs w:val="21"/>
        </w:rPr>
      </w:pPr>
      <w:r>
        <w:rPr>
          <w:rFonts w:hint="eastAsia"/>
          <w:sz w:val="24"/>
          <w:szCs w:val="21"/>
        </w:rPr>
        <w:t>单位负责人为同一人或者存在直接控股、管理关系的不同投标人，参加本项目同一合同项下的政府采购活动。为本采购项目提供整体设计、规范编制或者项目管理、监理、检测等服务的，再参加本项目的其他招标采购活动。</w:t>
      </w:r>
    </w:p>
    <w:p>
      <w:pPr>
        <w:spacing w:line="400" w:lineRule="exact"/>
        <w:ind w:firstLine="480"/>
        <w:rPr>
          <w:sz w:val="24"/>
          <w:szCs w:val="21"/>
        </w:rPr>
      </w:pPr>
      <w:r>
        <w:rPr>
          <w:sz w:val="24"/>
          <w:szCs w:val="21"/>
        </w:rPr>
        <w:t>6. 与本</w:t>
      </w:r>
      <w:r>
        <w:rPr>
          <w:rFonts w:hint="eastAsia"/>
          <w:sz w:val="24"/>
          <w:szCs w:val="21"/>
        </w:rPr>
        <w:t>采购</w:t>
      </w:r>
      <w:r>
        <w:rPr>
          <w:sz w:val="24"/>
          <w:szCs w:val="21"/>
        </w:rPr>
        <w:t>有关的一切正式往来信函请寄：</w:t>
      </w:r>
    </w:p>
    <w:p>
      <w:pPr>
        <w:spacing w:line="400" w:lineRule="exact"/>
        <w:ind w:firstLine="840"/>
        <w:rPr>
          <w:sz w:val="24"/>
          <w:szCs w:val="21"/>
          <w:u w:val="single"/>
        </w:rPr>
      </w:pPr>
      <w:r>
        <w:rPr>
          <w:sz w:val="24"/>
          <w:szCs w:val="21"/>
        </w:rPr>
        <w:t>地址：</w:t>
      </w:r>
    </w:p>
    <w:p>
      <w:pPr>
        <w:spacing w:line="400" w:lineRule="exact"/>
        <w:ind w:firstLine="840"/>
        <w:rPr>
          <w:sz w:val="24"/>
          <w:szCs w:val="21"/>
        </w:rPr>
      </w:pPr>
      <w:r>
        <w:rPr>
          <w:sz w:val="24"/>
          <w:szCs w:val="21"/>
        </w:rPr>
        <w:t>电话/传真：</w:t>
      </w:r>
    </w:p>
    <w:p>
      <w:pPr>
        <w:spacing w:line="400" w:lineRule="exact"/>
        <w:ind w:firstLine="840"/>
        <w:rPr>
          <w:sz w:val="24"/>
          <w:szCs w:val="21"/>
        </w:rPr>
      </w:pPr>
      <w:r>
        <w:rPr>
          <w:sz w:val="24"/>
          <w:szCs w:val="21"/>
        </w:rPr>
        <w:t>电子信箱：</w:t>
      </w:r>
    </w:p>
    <w:p>
      <w:pPr>
        <w:spacing w:line="400" w:lineRule="exact"/>
        <w:ind w:firstLine="840"/>
        <w:rPr>
          <w:sz w:val="24"/>
          <w:szCs w:val="21"/>
        </w:rPr>
      </w:pPr>
      <w:r>
        <w:rPr>
          <w:sz w:val="24"/>
          <w:szCs w:val="21"/>
        </w:rPr>
        <w:t>供应商（授权）代表</w:t>
      </w:r>
      <w:r>
        <w:rPr>
          <w:rFonts w:hint="eastAsia"/>
          <w:sz w:val="24"/>
          <w:szCs w:val="21"/>
        </w:rPr>
        <w:t>（</w:t>
      </w:r>
      <w:r>
        <w:rPr>
          <w:sz w:val="24"/>
          <w:szCs w:val="21"/>
        </w:rPr>
        <w:t>签字或盖章</w:t>
      </w:r>
      <w:r>
        <w:rPr>
          <w:rFonts w:hint="eastAsia"/>
          <w:sz w:val="24"/>
          <w:szCs w:val="21"/>
        </w:rPr>
        <w:t>）</w:t>
      </w:r>
      <w:r>
        <w:rPr>
          <w:sz w:val="24"/>
          <w:szCs w:val="21"/>
        </w:rPr>
        <w:t>：</w:t>
      </w:r>
    </w:p>
    <w:p>
      <w:pPr>
        <w:spacing w:line="400" w:lineRule="exact"/>
        <w:ind w:firstLine="840"/>
        <w:rPr>
          <w:sz w:val="24"/>
          <w:szCs w:val="21"/>
        </w:rPr>
      </w:pPr>
      <w:r>
        <w:rPr>
          <w:sz w:val="24"/>
          <w:szCs w:val="21"/>
        </w:rPr>
        <w:t>供应商名称（公章）：</w:t>
      </w:r>
    </w:p>
    <w:p>
      <w:pPr>
        <w:spacing w:line="400" w:lineRule="exact"/>
        <w:ind w:firstLine="840"/>
        <w:rPr>
          <w:rFonts w:ascii="宋体" w:hAnsi="宋体" w:cs="Courier New"/>
          <w:sz w:val="24"/>
          <w:szCs w:val="21"/>
        </w:rPr>
      </w:pPr>
      <w:r>
        <w:rPr>
          <w:sz w:val="24"/>
          <w:szCs w:val="21"/>
        </w:rPr>
        <w:t>日期：</w:t>
      </w:r>
      <w:r>
        <w:rPr>
          <w:sz w:val="24"/>
          <w:szCs w:val="21"/>
        </w:rPr>
        <w:br w:type="page"/>
      </w: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0"/>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总报价</w:t>
            </w:r>
          </w:p>
        </w:tc>
        <w:tc>
          <w:tcPr>
            <w:tcW w:w="7443" w:type="dxa"/>
            <w:noWrap w:val="0"/>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服务周期</w:t>
            </w:r>
          </w:p>
        </w:tc>
        <w:tc>
          <w:tcPr>
            <w:tcW w:w="7443" w:type="dxa"/>
            <w:noWrap w:val="0"/>
            <w:vAlign w:val="center"/>
          </w:tcPr>
          <w:p>
            <w:pPr>
              <w:spacing w:line="360" w:lineRule="auto"/>
              <w:rPr>
                <w:rFonts w:hint="eastAsia" w:ascii="宋体" w:hAnsi="宋体" w:cs="宋体"/>
                <w:sz w:val="24"/>
              </w:rPr>
            </w:pPr>
            <w:r>
              <w:rPr>
                <w:rFonts w:hint="eastAsia" w:ascii="宋体" w:hAnsi="宋体" w:cs="宋体"/>
                <w:sz w:val="24"/>
                <w:lang w:val="en-US" w:eastAsia="zh-CN"/>
              </w:rPr>
              <w:t>服务期为合同签订之日起一年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质保要求</w:t>
            </w:r>
          </w:p>
        </w:tc>
        <w:tc>
          <w:tcPr>
            <w:tcW w:w="7443" w:type="dxa"/>
            <w:noWrap w:val="0"/>
            <w:vAlign w:val="center"/>
          </w:tcPr>
          <w:p>
            <w:pPr>
              <w:spacing w:line="360" w:lineRule="auto"/>
              <w:rPr>
                <w:rFonts w:hint="eastAsia" w:ascii="宋体" w:hAnsi="宋体" w:cs="宋体"/>
                <w:sz w:val="24"/>
              </w:rPr>
            </w:pPr>
            <w:r>
              <w:rPr>
                <w:rFonts w:hint="eastAsia" w:ascii="宋体" w:hAnsi="宋体" w:cs="宋体"/>
                <w:sz w:val="24"/>
              </w:rPr>
              <w:t>提供</w:t>
            </w:r>
            <w:r>
              <w:rPr>
                <w:rFonts w:hint="eastAsia" w:ascii="宋体" w:hAnsi="宋体" w:cs="宋体"/>
                <w:sz w:val="24"/>
                <w:lang w:val="en-US" w:eastAsia="zh-CN"/>
              </w:rPr>
              <w:t>一</w:t>
            </w:r>
            <w:r>
              <w:rPr>
                <w:rFonts w:hint="eastAsia" w:ascii="宋体" w:hAnsi="宋体" w:cs="宋体"/>
                <w:sz w:val="24"/>
              </w:rPr>
              <w:t>年的网站运维服务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付款方式</w:t>
            </w:r>
          </w:p>
        </w:tc>
        <w:tc>
          <w:tcPr>
            <w:tcW w:w="7443" w:type="dxa"/>
            <w:noWrap w:val="0"/>
            <w:vAlign w:val="center"/>
          </w:tcPr>
          <w:p>
            <w:pPr>
              <w:spacing w:line="360" w:lineRule="auto"/>
              <w:rPr>
                <w:rFonts w:hint="default" w:ascii="宋体" w:hAnsi="宋体" w:cs="宋体"/>
                <w:sz w:val="24"/>
                <w:lang w:val="en-US"/>
              </w:rPr>
            </w:pPr>
            <w:r>
              <w:rPr>
                <w:rFonts w:hint="eastAsia" w:ascii="宋体" w:hAnsi="宋体" w:cs="宋体"/>
                <w:sz w:val="24"/>
                <w:lang w:val="en-US" w:eastAsia="zh-CN"/>
              </w:rPr>
              <w:t>合同签订后30个日历日内，甲方向乙方支付合同价款的70%，服务期满后30个日历日内支付余款30%。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093" w:type="dxa"/>
            <w:noWrap w:val="0"/>
            <w:vAlign w:val="center"/>
          </w:tcPr>
          <w:p>
            <w:pPr>
              <w:spacing w:line="360" w:lineRule="auto"/>
              <w:jc w:val="left"/>
              <w:rPr>
                <w:rFonts w:ascii="宋体" w:hAnsi="宋体" w:cs="宋体"/>
                <w:sz w:val="24"/>
              </w:rPr>
            </w:pPr>
            <w:r>
              <w:rPr>
                <w:rFonts w:hint="eastAsia" w:ascii="宋体" w:hAnsi="宋体" w:cs="宋体"/>
                <w:sz w:val="24"/>
              </w:rPr>
              <w:t>备注</w:t>
            </w:r>
          </w:p>
        </w:tc>
        <w:tc>
          <w:tcPr>
            <w:tcW w:w="7443" w:type="dxa"/>
            <w:noWrap w:val="0"/>
            <w:vAlign w:val="center"/>
          </w:tcPr>
          <w:p>
            <w:pPr>
              <w:spacing w:line="360" w:lineRule="auto"/>
              <w:ind w:firstLine="480" w:firstLineChars="200"/>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sz w:val="24"/>
        </w:rPr>
      </w:pPr>
    </w:p>
    <w:p>
      <w:pPr>
        <w:rPr>
          <w:sz w:val="24"/>
        </w:rPr>
      </w:pPr>
    </w:p>
    <w:p>
      <w:pPr>
        <w:rPr>
          <w:sz w:val="24"/>
        </w:rPr>
      </w:pPr>
    </w:p>
    <w:p>
      <w:pPr>
        <w:rPr>
          <w:sz w:val="24"/>
        </w:rPr>
      </w:pPr>
    </w:p>
    <w:p>
      <w:pPr>
        <w:rPr>
          <w:sz w:val="24"/>
        </w:rPr>
      </w:pPr>
    </w:p>
    <w:p>
      <w:pPr>
        <w:rPr>
          <w:rFonts w:hint="eastAsia"/>
          <w:sz w:val="24"/>
        </w:rPr>
      </w:pPr>
    </w:p>
    <w:p>
      <w:pPr>
        <w:adjustRightInd w:val="0"/>
        <w:snapToGrid w:val="0"/>
        <w:spacing w:line="300" w:lineRule="auto"/>
        <w:jc w:val="center"/>
        <w:rPr>
          <w:sz w:val="32"/>
          <w:szCs w:val="32"/>
        </w:rPr>
      </w:pPr>
      <w:r>
        <w:rPr>
          <w:rFonts w:hint="eastAsia"/>
          <w:sz w:val="32"/>
          <w:szCs w:val="32"/>
        </w:rPr>
        <w:t>报价明细表</w:t>
      </w:r>
    </w:p>
    <w:p>
      <w:pPr>
        <w:adjustRightInd w:val="0"/>
        <w:snapToGrid w:val="0"/>
        <w:spacing w:line="300" w:lineRule="auto"/>
        <w:jc w:val="center"/>
        <w:rPr>
          <w:sz w:val="32"/>
          <w:szCs w:val="32"/>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0"/>
        <w:tblW w:w="93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82"/>
        <w:gridCol w:w="1482"/>
        <w:gridCol w:w="782"/>
        <w:gridCol w:w="1642"/>
        <w:gridCol w:w="1287"/>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182" w:type="dxa"/>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482" w:type="dxa"/>
            <w:shd w:val="clear" w:color="auto" w:fill="D9D9D9"/>
            <w:noWrap w:val="0"/>
            <w:vAlign w:val="center"/>
          </w:tcPr>
          <w:p>
            <w:pPr>
              <w:ind w:left="-48" w:leftChars="-23" w:right="-65" w:rightChars="-31"/>
              <w:jc w:val="center"/>
              <w:rPr>
                <w:rFonts w:ascii="宋体" w:hAnsi="宋体" w:cs="宋体"/>
                <w:kern w:val="0"/>
                <w:sz w:val="24"/>
                <w:szCs w:val="22"/>
              </w:rPr>
            </w:pPr>
            <w:r>
              <w:rPr>
                <w:rFonts w:hint="eastAsia" w:ascii="宋体" w:hAnsi="宋体"/>
                <w:sz w:val="24"/>
                <w:szCs w:val="22"/>
              </w:rPr>
              <w:t>品牌型号规格</w:t>
            </w:r>
          </w:p>
        </w:tc>
        <w:tc>
          <w:tcPr>
            <w:tcW w:w="782" w:type="dxa"/>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数量</w:t>
            </w:r>
          </w:p>
        </w:tc>
        <w:tc>
          <w:tcPr>
            <w:tcW w:w="1642" w:type="dxa"/>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制造商名称</w:t>
            </w:r>
          </w:p>
        </w:tc>
        <w:tc>
          <w:tcPr>
            <w:tcW w:w="1287"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28"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7"/>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ind w:left="547" w:hanging="547" w:hangingChars="228"/>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376" w:rightChars="-179"/>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7"/>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7"/>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7"/>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7"/>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7"/>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182" w:type="dxa"/>
            <w:noWrap w:val="0"/>
            <w:vAlign w:val="center"/>
          </w:tcPr>
          <w:p>
            <w:pPr>
              <w:spacing w:line="240" w:lineRule="atLeast"/>
              <w:ind w:left="-48" w:leftChars="-23" w:right="-65" w:rightChars="-31"/>
              <w:jc w:val="left"/>
              <w:rPr>
                <w:rFonts w:ascii="宋体" w:hAnsi="宋体" w:cs="宋体"/>
                <w:kern w:val="0"/>
                <w:sz w:val="24"/>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26" w:type="dxa"/>
            <w:gridSpan w:val="5"/>
            <w:noWrap w:val="0"/>
            <w:vAlign w:val="center"/>
          </w:tcPr>
          <w:p>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15" w:type="dxa"/>
            <w:gridSpan w:val="2"/>
            <w:noWrap w:val="0"/>
            <w:vAlign w:val="center"/>
          </w:tcPr>
          <w:p>
            <w:pPr>
              <w:spacing w:line="240" w:lineRule="atLeast"/>
              <w:ind w:left="-48" w:leftChars="-23" w:right="-65" w:rightChars="-31"/>
              <w:jc w:val="left"/>
              <w:rPr>
                <w:rFonts w:ascii="宋体" w:hAnsi="宋体" w:cs="宋体"/>
                <w:kern w:val="0"/>
                <w:sz w:val="24"/>
              </w:rPr>
            </w:pPr>
          </w:p>
        </w:tc>
      </w:tr>
    </w:tbl>
    <w:p>
      <w:pPr>
        <w:spacing w:line="360" w:lineRule="auto"/>
        <w:ind w:left="1049" w:hanging="1048" w:hangingChars="437"/>
        <w:jc w:val="left"/>
        <w:rPr>
          <w:rFonts w:ascii="宋体" w:hAnsi="宋体"/>
          <w:sz w:val="24"/>
          <w:szCs w:val="22"/>
        </w:rPr>
      </w:pPr>
      <w:r>
        <w:rPr>
          <w:rFonts w:hint="eastAsia" w:ascii="宋体" w:hAnsi="宋体"/>
          <w:sz w:val="24"/>
          <w:szCs w:val="22"/>
        </w:rPr>
        <w:t>说明：1．所有价格均用人民币表示，单位为元。</w:t>
      </w:r>
    </w:p>
    <w:p>
      <w:pPr>
        <w:spacing w:line="360" w:lineRule="auto"/>
        <w:ind w:left="1062" w:leftChars="339" w:hanging="350" w:hangingChars="146"/>
        <w:jc w:val="left"/>
        <w:rPr>
          <w:rFonts w:ascii="宋体" w:hAnsi="宋体"/>
          <w:sz w:val="24"/>
          <w:szCs w:val="22"/>
        </w:rPr>
      </w:pPr>
      <w:r>
        <w:rPr>
          <w:rFonts w:hint="eastAsia" w:ascii="宋体" w:hAnsi="宋体"/>
          <w:sz w:val="24"/>
          <w:szCs w:val="22"/>
        </w:rPr>
        <w:t>2．报价明细表合计应与《报价表》中的总报价一致。</w:t>
      </w:r>
    </w:p>
    <w:p>
      <w:pPr>
        <w:spacing w:line="360" w:lineRule="auto"/>
        <w:ind w:left="1062" w:leftChars="339" w:hanging="350" w:hangingChars="146"/>
        <w:jc w:val="left"/>
        <w:rPr>
          <w:rFonts w:ascii="宋体" w:hAnsi="宋体"/>
          <w:sz w:val="24"/>
          <w:szCs w:val="22"/>
        </w:rPr>
      </w:pPr>
      <w:r>
        <w:rPr>
          <w:rFonts w:hint="eastAsia" w:ascii="宋体" w:hAnsi="宋体"/>
          <w:sz w:val="24"/>
          <w:szCs w:val="22"/>
        </w:rPr>
        <w:t>3．未提供详细的货物（工程或服务）报价明细</w:t>
      </w:r>
      <w:r>
        <w:rPr>
          <w:rFonts w:hint="eastAsia" w:ascii="宋体" w:hAnsi="宋体" w:cs="Corbel"/>
          <w:sz w:val="24"/>
          <w:szCs w:val="22"/>
        </w:rPr>
        <w:t>，</w:t>
      </w:r>
      <w:r>
        <w:rPr>
          <w:rFonts w:hint="eastAsia" w:ascii="宋体" w:hAnsi="宋体"/>
          <w:sz w:val="24"/>
          <w:szCs w:val="22"/>
        </w:rPr>
        <w:t>导致的后果由供应商自行承担。</w:t>
      </w:r>
    </w:p>
    <w:p>
      <w:pPr>
        <w:adjustRightInd w:val="0"/>
        <w:snapToGrid w:val="0"/>
        <w:spacing w:line="300" w:lineRule="auto"/>
        <w:jc w:val="center"/>
        <w:rPr>
          <w:rFonts w:ascii="宋体" w:hAnsi="宋体" w:cs="宋体"/>
          <w:szCs w:val="21"/>
        </w:rPr>
      </w:pPr>
    </w:p>
    <w:p>
      <w:pPr>
        <w:adjustRightInd w:val="0"/>
        <w:snapToGrid w:val="0"/>
        <w:spacing w:line="300" w:lineRule="auto"/>
        <w:jc w:val="center"/>
        <w:rPr>
          <w:rFonts w:ascii="宋体" w:hAnsi="宋体" w:cs="宋体"/>
          <w:szCs w:val="21"/>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adjustRightInd w:val="0"/>
        <w:snapToGrid w:val="0"/>
        <w:spacing w:line="300" w:lineRule="auto"/>
        <w:jc w:val="center"/>
        <w:rPr>
          <w:rFonts w:hint="eastAsia" w:ascii="宋体" w:hAnsi="宋体" w:cs="宋体"/>
          <w:szCs w:val="21"/>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before="156" w:beforeLines="50" w:after="312" w:afterLines="100"/>
        <w:rPr>
          <w:rFonts w:hint="eastAsia"/>
          <w:bCs/>
          <w:sz w:val="24"/>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rPr>
          <w:rFonts w:hint="eastAsia"/>
          <w:sz w:val="32"/>
          <w:szCs w:val="32"/>
        </w:rPr>
      </w:pPr>
      <w:bookmarkStart w:id="20" w:name="_Toc511648600"/>
      <w:r>
        <w:rPr>
          <w:bCs/>
          <w:sz w:val="24"/>
        </w:rPr>
        <w:br w:type="page"/>
      </w:r>
      <w:r>
        <w:rPr>
          <w:bCs/>
          <w:sz w:val="24"/>
        </w:rPr>
        <w:t>附件</w:t>
      </w:r>
      <w:bookmarkEnd w:id="20"/>
      <w:bookmarkStart w:id="21" w:name="_Toc511648593"/>
      <w:r>
        <w:rPr>
          <w:rFonts w:hint="eastAsia"/>
          <w:bCs/>
          <w:sz w:val="24"/>
        </w:rPr>
        <w:t>5</w:t>
      </w:r>
    </w:p>
    <w:bookmarkEnd w:id="21"/>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16"/>
        <w:gridCol w:w="2571"/>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7"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816"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2571"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559" w:type="dxa"/>
            <w:noWrap w:val="0"/>
            <w:vAlign w:val="top"/>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1</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2</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3</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4</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5</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6</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7</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cs="宋体"/>
                <w:sz w:val="24"/>
              </w:rPr>
            </w:pPr>
            <w:r>
              <w:rPr>
                <w:rFonts w:hint="eastAsia" w:ascii="宋体" w:hAnsi="宋体" w:cs="宋体"/>
                <w:sz w:val="24"/>
              </w:rPr>
              <w:t>…</w:t>
            </w:r>
          </w:p>
        </w:tc>
        <w:tc>
          <w:tcPr>
            <w:tcW w:w="2816" w:type="dxa"/>
            <w:noWrap w:val="0"/>
            <w:vAlign w:val="center"/>
          </w:tcPr>
          <w:p>
            <w:pPr>
              <w:spacing w:line="300" w:lineRule="auto"/>
              <w:jc w:val="center"/>
              <w:rPr>
                <w:rFonts w:ascii="宋体" w:cs="宋体"/>
                <w:sz w:val="24"/>
              </w:rPr>
            </w:pPr>
          </w:p>
        </w:tc>
        <w:tc>
          <w:tcPr>
            <w:tcW w:w="2571" w:type="dxa"/>
            <w:noWrap w:val="0"/>
            <w:vAlign w:val="center"/>
          </w:tcPr>
          <w:p>
            <w:pPr>
              <w:spacing w:line="300" w:lineRule="auto"/>
              <w:jc w:val="center"/>
              <w:rPr>
                <w:rFonts w:ascii="宋体" w:cs="宋体"/>
                <w:sz w:val="24"/>
              </w:rPr>
            </w:pPr>
          </w:p>
        </w:tc>
        <w:tc>
          <w:tcPr>
            <w:tcW w:w="1417" w:type="dxa"/>
            <w:noWrap w:val="0"/>
            <w:vAlign w:val="center"/>
          </w:tcPr>
          <w:p>
            <w:pPr>
              <w:spacing w:line="300" w:lineRule="auto"/>
              <w:jc w:val="center"/>
              <w:rPr>
                <w:rFonts w:ascii="宋体" w:cs="宋体"/>
                <w:sz w:val="24"/>
              </w:rPr>
            </w:pPr>
          </w:p>
        </w:tc>
        <w:tc>
          <w:tcPr>
            <w:tcW w:w="1559" w:type="dxa"/>
            <w:noWrap w:val="0"/>
            <w:vAlign w:val="top"/>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bCs/>
          <w:sz w:val="24"/>
        </w:rPr>
      </w:pPr>
      <w:r>
        <w:rPr>
          <w:sz w:val="24"/>
        </w:rPr>
        <w:t>时间：</w:t>
      </w:r>
    </w:p>
    <w:p>
      <w:pPr>
        <w:spacing w:before="156" w:beforeLines="50" w:after="312" w:afterLines="100" w:line="420" w:lineRule="exact"/>
        <w:rPr>
          <w:rFonts w:hint="eastAsia" w:ascii="黑体" w:hAnsi="宋体" w:eastAsia="黑体"/>
          <w:sz w:val="24"/>
          <w:szCs w:val="22"/>
        </w:rPr>
      </w:pPr>
    </w:p>
    <w:p>
      <w:pPr>
        <w:rPr>
          <w:rFonts w:ascii="黑体" w:hAnsi="宋体" w:eastAsia="黑体"/>
          <w:sz w:val="24"/>
          <w:szCs w:val="22"/>
        </w:rPr>
      </w:pPr>
    </w:p>
    <w:p>
      <w:pPr>
        <w:rPr>
          <w:bCs/>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58"/>
        <w:gridCol w:w="2429"/>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75"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958"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429"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701" w:type="dxa"/>
            <w:noWrap w:val="0"/>
            <w:vAlign w:val="top"/>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1</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2</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3</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4</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5</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6</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7</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cs="宋体"/>
                <w:sz w:val="24"/>
              </w:rPr>
            </w:pPr>
            <w:r>
              <w:rPr>
                <w:rFonts w:hint="eastAsia" w:ascii="宋体" w:hAnsi="宋体" w:cs="宋体"/>
                <w:sz w:val="24"/>
              </w:rPr>
              <w:t>…</w:t>
            </w:r>
          </w:p>
        </w:tc>
        <w:tc>
          <w:tcPr>
            <w:tcW w:w="2958" w:type="dxa"/>
            <w:noWrap w:val="0"/>
            <w:vAlign w:val="center"/>
          </w:tcPr>
          <w:p>
            <w:pPr>
              <w:spacing w:line="300" w:lineRule="auto"/>
              <w:jc w:val="center"/>
              <w:rPr>
                <w:rFonts w:ascii="宋体" w:cs="宋体"/>
                <w:sz w:val="24"/>
              </w:rPr>
            </w:pPr>
          </w:p>
        </w:tc>
        <w:tc>
          <w:tcPr>
            <w:tcW w:w="2429" w:type="dxa"/>
            <w:noWrap w:val="0"/>
            <w:vAlign w:val="center"/>
          </w:tcPr>
          <w:p>
            <w:pPr>
              <w:spacing w:line="300" w:lineRule="auto"/>
              <w:jc w:val="center"/>
              <w:rPr>
                <w:rFonts w:ascii="宋体" w:cs="宋体"/>
                <w:sz w:val="24"/>
              </w:rPr>
            </w:pPr>
          </w:p>
        </w:tc>
        <w:tc>
          <w:tcPr>
            <w:tcW w:w="1417" w:type="dxa"/>
            <w:noWrap w:val="0"/>
            <w:vAlign w:val="center"/>
          </w:tcPr>
          <w:p>
            <w:pPr>
              <w:spacing w:line="300" w:lineRule="auto"/>
              <w:jc w:val="center"/>
              <w:rPr>
                <w:rFonts w:ascii="宋体" w:cs="宋体"/>
                <w:sz w:val="24"/>
              </w:rPr>
            </w:pPr>
          </w:p>
        </w:tc>
        <w:tc>
          <w:tcPr>
            <w:tcW w:w="1701" w:type="dxa"/>
            <w:noWrap w:val="0"/>
            <w:vAlign w:val="top"/>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ascii="黑体" w:hAnsi="宋体" w:eastAsia="黑体"/>
          <w:sz w:val="24"/>
          <w:szCs w:val="22"/>
        </w:rPr>
      </w:pPr>
      <w:r>
        <w:rPr>
          <w:sz w:val="24"/>
        </w:rPr>
        <w:t>时间：</w:t>
      </w:r>
    </w:p>
    <w:p>
      <w:pPr>
        <w:spacing w:before="156" w:beforeLines="50" w:after="312" w:afterLines="100" w:line="420" w:lineRule="exact"/>
        <w:rPr>
          <w:rFonts w:hint="eastAsia" w:ascii="黑体" w:hAnsi="宋体" w:eastAsia="黑体"/>
          <w:sz w:val="24"/>
          <w:szCs w:val="22"/>
        </w:rPr>
      </w:pPr>
    </w:p>
    <w:p/>
    <w:sectPr>
      <w:headerReference r:id="rId3" w:type="default"/>
      <w:footerReference r:id="rId4" w:type="default"/>
      <w:footerReference r:id="rId5" w:type="even"/>
      <w:pgSz w:w="11906" w:h="16838"/>
      <w:pgMar w:top="1440" w:right="141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p>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2"/>
      <w:rPr>
        <w:rStyle w:val="12"/>
      </w:rPr>
    </w:pPr>
    <w:r>
      <w:fldChar w:fldCharType="begin"/>
    </w:r>
    <w:r>
      <w:rPr>
        <w:rStyle w:val="12"/>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FB88B"/>
    <w:multiLevelType w:val="singleLevel"/>
    <w:tmpl w:val="9C0FB88B"/>
    <w:lvl w:ilvl="0" w:tentative="0">
      <w:start w:val="1"/>
      <w:numFmt w:val="decimal"/>
      <w:suff w:val="nothing"/>
      <w:lvlText w:val="%1．"/>
      <w:lvlJc w:val="left"/>
      <w:pPr>
        <w:ind w:left="440" w:firstLine="400"/>
      </w:pPr>
      <w:rPr>
        <w:rFonts w:hint="default"/>
      </w:rPr>
    </w:lvl>
  </w:abstractNum>
  <w:abstractNum w:abstractNumId="1">
    <w:nsid w:val="ED013CAA"/>
    <w:multiLevelType w:val="singleLevel"/>
    <w:tmpl w:val="ED013CAA"/>
    <w:lvl w:ilvl="0" w:tentative="0">
      <w:start w:val="1"/>
      <w:numFmt w:val="decimal"/>
      <w:suff w:val="nothing"/>
      <w:lvlText w:val="%1．"/>
      <w:lvlJc w:val="left"/>
      <w:pPr>
        <w:ind w:left="440" w:firstLine="400"/>
      </w:pPr>
      <w:rPr>
        <w:rFonts w:hint="default"/>
      </w:rPr>
    </w:lvl>
  </w:abstractNum>
  <w:abstractNum w:abstractNumId="2">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9A360D"/>
    <w:multiLevelType w:val="multilevel"/>
    <w:tmpl w:val="1A9A36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E0E640"/>
    <w:multiLevelType w:val="singleLevel"/>
    <w:tmpl w:val="2EE0E640"/>
    <w:lvl w:ilvl="0" w:tentative="0">
      <w:start w:val="1"/>
      <w:numFmt w:val="decimal"/>
      <w:suff w:val="nothing"/>
      <w:lvlText w:val="%1．"/>
      <w:lvlJc w:val="left"/>
      <w:pPr>
        <w:ind w:left="440" w:firstLine="400"/>
      </w:pPr>
      <w:rPr>
        <w:rFonts w:hint="default"/>
      </w:rPr>
    </w:lvl>
  </w:abstractNum>
  <w:abstractNum w:abstractNumId="5">
    <w:nsid w:val="5D69076D"/>
    <w:multiLevelType w:val="singleLevel"/>
    <w:tmpl w:val="5D69076D"/>
    <w:lvl w:ilvl="0" w:tentative="0">
      <w:start w:val="1"/>
      <w:numFmt w:val="decimal"/>
      <w:suff w:val="nothing"/>
      <w:lvlText w:val="%1．"/>
      <w:lvlJc w:val="left"/>
      <w:pPr>
        <w:ind w:left="440" w:firstLine="400"/>
      </w:pPr>
      <w:rPr>
        <w:rFonts w:hint="default"/>
      </w:rPr>
    </w:lvl>
  </w:abstractNum>
  <w:abstractNum w:abstractNumId="6">
    <w:nsid w:val="5F383DE5"/>
    <w:multiLevelType w:val="multilevel"/>
    <w:tmpl w:val="5F383DE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0"/>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000000"/>
    <w:rsid w:val="03E527AC"/>
    <w:rsid w:val="054340BD"/>
    <w:rsid w:val="0A3C6DD0"/>
    <w:rsid w:val="0D2408D0"/>
    <w:rsid w:val="114B61F2"/>
    <w:rsid w:val="13B71D15"/>
    <w:rsid w:val="19453E94"/>
    <w:rsid w:val="1B3129B2"/>
    <w:rsid w:val="1CED5716"/>
    <w:rsid w:val="1E477FF5"/>
    <w:rsid w:val="22285CF5"/>
    <w:rsid w:val="22C059B2"/>
    <w:rsid w:val="30D84FEE"/>
    <w:rsid w:val="346D0BB7"/>
    <w:rsid w:val="37346D09"/>
    <w:rsid w:val="3D936525"/>
    <w:rsid w:val="4072722B"/>
    <w:rsid w:val="449A0092"/>
    <w:rsid w:val="44C01D12"/>
    <w:rsid w:val="46E143D8"/>
    <w:rsid w:val="52202C79"/>
    <w:rsid w:val="5B44705D"/>
    <w:rsid w:val="5BB91955"/>
    <w:rsid w:val="62B73A4D"/>
    <w:rsid w:val="72DE42CF"/>
    <w:rsid w:val="750C2E1E"/>
    <w:rsid w:val="7B3E3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autoRedefine/>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unhideWhenUsed/>
    <w:qFormat/>
    <w:uiPriority w:val="99"/>
    <w:pPr>
      <w:spacing w:before="120"/>
    </w:pPr>
    <w:rPr>
      <w:rFonts w:asciiTheme="majorHAnsi" w:hAnsiTheme="majorHAnsi" w:cstheme="majorBidi"/>
      <w:sz w:val="24"/>
      <w:szCs w:val="24"/>
    </w:rPr>
  </w:style>
  <w:style w:type="paragraph" w:styleId="5">
    <w:name w:val="toc 3"/>
    <w:basedOn w:val="1"/>
    <w:autoRedefine/>
    <w:unhideWhenUsed/>
    <w:qFormat/>
    <w:uiPriority w:val="39"/>
    <w:pPr>
      <w:ind w:left="840" w:leftChars="400"/>
    </w:p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autoRedefine/>
    <w:qFormat/>
    <w:uiPriority w:val="39"/>
    <w:pPr>
      <w:tabs>
        <w:tab w:val="right" w:leader="dot" w:pos="9061"/>
      </w:tabs>
    </w:pPr>
    <w:rPr>
      <w:rFonts w:ascii="宋体" w:hAnsi="宋体" w:eastAsia="仿宋_GB2312"/>
      <w:b/>
      <w:sz w:val="32"/>
    </w:rPr>
  </w:style>
  <w:style w:type="paragraph" w:styleId="9">
    <w:name w:val="toc 2"/>
    <w:basedOn w:val="1"/>
    <w:autoRedefine/>
    <w:qFormat/>
    <w:uiPriority w:val="39"/>
    <w:pPr>
      <w:widowControl/>
      <w:ind w:left="420" w:leftChars="200"/>
      <w:jc w:val="left"/>
    </w:pPr>
    <w:rPr>
      <w:kern w:val="0"/>
      <w:szCs w:val="22"/>
    </w:rPr>
  </w:style>
  <w:style w:type="character" w:styleId="12">
    <w:name w:val="page number"/>
    <w:autoRedefine/>
    <w:unhideWhenUsed/>
    <w:qFormat/>
    <w:uiPriority w:val="0"/>
  </w:style>
  <w:style w:type="character" w:styleId="13">
    <w:name w:val="Hyperlink"/>
    <w:basedOn w:val="11"/>
    <w:autoRedefine/>
    <w:qFormat/>
    <w:uiPriority w:val="99"/>
    <w:rPr>
      <w:color w:val="0000FF"/>
      <w:u w:val="single"/>
    </w:rPr>
  </w:style>
  <w:style w:type="paragraph" w:customStyle="1" w:styleId="14">
    <w:name w:val="Default"/>
    <w:autoRedefine/>
    <w:qFormat/>
    <w:uiPriority w:val="6"/>
    <w:pPr>
      <w:widowControl w:val="0"/>
      <w:autoSpaceDE w:val="0"/>
      <w:autoSpaceDN w:val="0"/>
      <w:adjustRightInd w:val="0"/>
    </w:pPr>
    <w:rPr>
      <w:rFonts w:ascii="黑体" w:hAnsi="Times New Roman" w:eastAsia="黑体" w:cs="Times New Roman"/>
      <w:lang w:val="en-US" w:eastAsia="zh-CN" w:bidi="ar-SA"/>
    </w:rPr>
  </w:style>
  <w:style w:type="paragraph" w:customStyle="1" w:styleId="15">
    <w:name w:val="正文缩进1"/>
    <w:basedOn w:val="1"/>
    <w:autoRedefine/>
    <w:qFormat/>
    <w:uiPriority w:val="0"/>
    <w:pPr>
      <w:ind w:firstLine="200" w:firstLineChars="200"/>
    </w:pPr>
  </w:style>
  <w:style w:type="paragraph" w:customStyle="1" w:styleId="16">
    <w:name w:val="样式1-ZW"/>
    <w:basedOn w:val="1"/>
    <w:autoRedefine/>
    <w:qFormat/>
    <w:uiPriority w:val="0"/>
    <w:pPr>
      <w:spacing w:line="360" w:lineRule="auto"/>
      <w:ind w:firstLine="480" w:firstLineChars="200"/>
    </w:pPr>
    <w:rPr>
      <w:rFonts w:ascii="宋体" w:hAnsi="宋体" w:cs="宋体"/>
      <w:sz w:val="24"/>
      <w:szCs w:val="24"/>
    </w:rPr>
  </w:style>
  <w:style w:type="paragraph" w:styleId="17">
    <w:name w:val="List Paragraph"/>
    <w:basedOn w:val="1"/>
    <w:autoRedefine/>
    <w:qFormat/>
    <w:uiPriority w:val="1"/>
    <w:rPr>
      <w:rFonts w:ascii="Calibri" w:hAnsi="Calibri"/>
      <w:szCs w:val="22"/>
    </w:rPr>
  </w:style>
  <w:style w:type="table" w:customStyle="1" w:styleId="18">
    <w:name w:val="网格型浅色1"/>
    <w:basedOn w:val="10"/>
    <w:autoRedefine/>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夏敏</cp:lastModifiedBy>
  <dcterms:modified xsi:type="dcterms:W3CDTF">2024-05-10T06:48:12Z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152FC3A3258340C586E24D644BBB342F</vt:lpwstr>
  </property>
</Properties>
</file>