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hint="eastAsia" w:ascii="方正大标宋简体" w:hAnsi="方正大标宋简体" w:eastAsia="方正大标宋简体" w:cs="方正大标宋简体"/>
          <w:sz w:val="40"/>
          <w:szCs w:val="40"/>
          <w:lang w:val="en-US" w:eastAsia="zh-CN"/>
        </w:rPr>
      </w:pPr>
      <w:r>
        <w:rPr>
          <w:rFonts w:hint="eastAsia" w:ascii="方正大标宋简体" w:hAnsi="方正大标宋简体" w:eastAsia="方正大标宋简体" w:cs="方正大标宋简体"/>
          <w:sz w:val="40"/>
          <w:szCs w:val="40"/>
          <w:lang w:val="en-US" w:eastAsia="zh-CN"/>
        </w:rPr>
        <w:t>大冶市人民医院中心院区9号楼连廊地面铺设火烧板项目</w:t>
      </w:r>
    </w:p>
    <w:p>
      <w:pPr>
        <w:adjustRightInd w:val="0"/>
        <w:snapToGrid w:val="0"/>
        <w:spacing w:line="400" w:lineRule="exact"/>
        <w:rPr>
          <w:rFonts w:hint="default" w:ascii="方正大标宋简体" w:hAnsi="方正大标宋简体" w:eastAsia="方正大标宋简体" w:cs="方正大标宋简体"/>
          <w:sz w:val="40"/>
          <w:szCs w:val="40"/>
          <w:lang w:val="en-US" w:eastAsia="zh-CN"/>
        </w:rPr>
      </w:pPr>
    </w:p>
    <w:p>
      <w:pPr>
        <w:spacing w:line="900" w:lineRule="exact"/>
        <w:jc w:val="both"/>
        <w:rPr>
          <w:rFonts w:hint="eastAsia"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4-0505</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五</w:t>
      </w:r>
      <w:r>
        <w:rPr>
          <w:rFonts w:hint="eastAsia" w:hAnsi="宋体" w:cs="宋体"/>
          <w:b/>
          <w:sz w:val="28"/>
          <w:szCs w:val="28"/>
        </w:rPr>
        <w:t>月</w:t>
      </w: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val="en-US" w:eastAsia="zh-CN"/>
        </w:rPr>
        <w:t xml:space="preserve">第一章 </w:t>
      </w: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924" w:firstLineChars="385"/>
        <w:rPr>
          <w:rFonts w:hint="eastAsia" w:ascii="宋体" w:hAnsi="宋体" w:eastAsia="宋体" w:cs="宋体"/>
          <w:b w:val="0"/>
          <w:bCs w:val="0"/>
          <w:color w:val="000000"/>
          <w:sz w:val="24"/>
          <w:szCs w:val="24"/>
          <w:shd w:val="clear" w:color="auto" w:fill="FFFFFF"/>
          <w:lang w:val="en-US" w:eastAsia="zh-CN"/>
        </w:rPr>
      </w:pPr>
    </w:p>
    <w:p>
      <w:pPr>
        <w:adjustRightInd w:val="0"/>
        <w:snapToGrid w:val="0"/>
        <w:spacing w:line="400" w:lineRule="exact"/>
        <w:ind w:firstLine="924" w:firstLineChars="385"/>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根据医院工作安排，大冶市人民医院拟对中心院区9号楼连廊地面铺设火烧板进行询价采购，欢迎符合资质条件的供应商参加。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val="en-US" w:eastAsia="zh-CN"/>
        </w:rPr>
        <w:t>24-0</w:t>
      </w:r>
      <w:r>
        <w:rPr>
          <w:rFonts w:hint="eastAsia" w:ascii="宋体" w:hAnsi="宋体" w:cs="宋体"/>
          <w:b w:val="0"/>
          <w:bCs w:val="0"/>
          <w:color w:val="000000"/>
          <w:sz w:val="24"/>
          <w:szCs w:val="24"/>
          <w:shd w:val="clear" w:color="auto" w:fill="FFFFFF"/>
          <w:lang w:val="en-US" w:eastAsia="zh-CN"/>
        </w:rPr>
        <w:t>505</w:t>
      </w:r>
      <w:r>
        <w:rPr>
          <w:rFonts w:hint="eastAsia" w:ascii="宋体" w:hAnsi="宋体" w:eastAsia="宋体" w:cs="宋体"/>
          <w:b w:val="0"/>
          <w:bCs w:val="0"/>
          <w:color w:val="000000"/>
          <w:sz w:val="24"/>
          <w:szCs w:val="24"/>
          <w:shd w:val="clear" w:color="auto" w:fill="FFFFFF"/>
          <w:lang w:val="en-US" w:eastAsia="zh-CN"/>
        </w:rPr>
        <w:t>号</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2、项目名称：大冶市人民医院中心院区9号楼连廊地面铺设火烧板项目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00" w:lineRule="exact"/>
        <w:ind w:firstLine="480" w:firstLineChars="200"/>
        <w:rPr>
          <w:rFonts w:hint="eastAsia" w:ascii="宋体" w:hAnsi="宋体" w:eastAsia="宋体" w:cs="宋体"/>
          <w:b w:val="0"/>
          <w:bCs w:val="0"/>
          <w:color w:val="000000"/>
          <w:kern w:val="2"/>
          <w:sz w:val="24"/>
          <w:szCs w:val="24"/>
          <w:shd w:val="clear" w:color="auto" w:fill="FFFFFF"/>
          <w:lang w:val="en-US" w:eastAsia="zh-CN" w:bidi="ar-SA"/>
        </w:rPr>
      </w:pPr>
      <w:r>
        <w:rPr>
          <w:rFonts w:hint="eastAsia" w:ascii="宋体" w:hAnsi="宋体" w:eastAsia="宋体" w:cs="宋体"/>
          <w:b w:val="0"/>
          <w:bCs w:val="0"/>
          <w:color w:val="000000"/>
          <w:sz w:val="24"/>
          <w:szCs w:val="24"/>
          <w:shd w:val="clear" w:color="auto" w:fill="FFFFFF"/>
          <w:lang w:val="en-US" w:eastAsia="zh-CN"/>
        </w:rPr>
        <w:t>4、采购预算：</w:t>
      </w:r>
      <w:r>
        <w:rPr>
          <w:rFonts w:hint="eastAsia" w:ascii="宋体" w:hAnsi="宋体" w:eastAsia="宋体" w:cs="宋体"/>
          <w:b w:val="0"/>
          <w:bCs w:val="0"/>
          <w:color w:val="000000"/>
          <w:kern w:val="2"/>
          <w:sz w:val="24"/>
          <w:szCs w:val="24"/>
          <w:shd w:val="clear" w:color="auto" w:fill="FFFFFF"/>
          <w:lang w:val="en-US" w:eastAsia="zh-CN" w:bidi="ar-SA"/>
        </w:rPr>
        <w:t>24771.00元</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中心院区9号楼连廊地面铺设火烧板。具体详见采购需求。</w:t>
      </w:r>
    </w:p>
    <w:p>
      <w:pPr>
        <w:adjustRightInd w:val="0"/>
        <w:snapToGrid w:val="0"/>
        <w:spacing w:line="480" w:lineRule="exact"/>
        <w:ind w:firstLine="480" w:firstLineChars="200"/>
        <w:rPr>
          <w:rFonts w:hint="default" w:asciiTheme="minorEastAsia" w:hAnsiTheme="minorEastAsia"/>
          <w:sz w:val="30"/>
          <w:szCs w:val="30"/>
          <w:lang w:val="en-US"/>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：合同签订后10个日历日内</w:t>
      </w:r>
      <w:r>
        <w:rPr>
          <w:rFonts w:hint="eastAsia" w:ascii="宋体" w:hAnsi="宋体" w:cs="宋体"/>
          <w:b w:val="0"/>
          <w:bCs w:val="0"/>
          <w:color w:val="000000"/>
          <w:sz w:val="24"/>
          <w:szCs w:val="24"/>
          <w:shd w:val="clear" w:color="auto" w:fill="FFFFFF"/>
          <w:lang w:val="en-US" w:eastAsia="zh-CN"/>
        </w:rPr>
        <w:t>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2、投标人须具有行政管理部门注册的工商营业执照、税务登记证、组织机构代码证（三证合一或五证合一的营业执照）</w:t>
      </w:r>
      <w:r>
        <w:rPr>
          <w:rFonts w:hint="eastAsia" w:ascii="宋体" w:hAnsi="宋体" w:cs="宋体"/>
          <w:b w:val="0"/>
          <w:bCs w:val="0"/>
          <w:color w:val="000000"/>
          <w:sz w:val="24"/>
          <w:szCs w:val="24"/>
          <w:shd w:val="clear" w:color="auto" w:fill="FFFFFF"/>
          <w:lang w:val="en-US" w:eastAsia="zh-CN"/>
        </w:rPr>
        <w:t>。</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供应商提供“信用中国”网站（www.creditchina.gov.cn）失信被执行人和中国政府采购网（www.ccgp.gov.cn）政府采购严重违法失信行为信息记录查询网络截图件并加盖供应商公章，以响应文件递交截止日查询的结果为准；</w:t>
      </w:r>
    </w:p>
    <w:p>
      <w:pPr>
        <w:numPr>
          <w:ilvl w:val="0"/>
          <w:numId w:val="0"/>
        </w:numPr>
        <w:autoSpaceDE w:val="0"/>
        <w:autoSpaceDN w:val="0"/>
        <w:spacing w:line="520" w:lineRule="exact"/>
        <w:ind w:firstLine="480" w:firstLineChars="200"/>
        <w:rPr>
          <w:rFonts w:hint="eastAsia" w:ascii="宋体" w:hAnsi="宋体" w:eastAsia="宋体" w:cs="Times New Roman"/>
          <w:sz w:val="30"/>
          <w:szCs w:val="30"/>
        </w:rPr>
      </w:pPr>
      <w:r>
        <w:rPr>
          <w:rFonts w:hint="eastAsia" w:ascii="宋体" w:hAnsi="宋体" w:eastAsia="宋体" w:cs="宋体"/>
          <w:b w:val="0"/>
          <w:bCs w:val="0"/>
          <w:color w:val="000000"/>
          <w:sz w:val="24"/>
          <w:szCs w:val="24"/>
          <w:shd w:val="clear" w:color="auto" w:fill="FFFFFF"/>
          <w:lang w:val="en-US" w:eastAsia="zh-CN"/>
        </w:rPr>
        <w:t>4、本项目特定资格：</w:t>
      </w:r>
      <w:r>
        <w:rPr>
          <w:rFonts w:hint="eastAsia" w:ascii="宋体" w:hAnsi="宋体" w:cs="宋体"/>
          <w:bCs/>
          <w:sz w:val="24"/>
          <w:shd w:val="clear" w:color="auto" w:fill="FFFFFF"/>
        </w:rPr>
        <w:t>投标供应商经营范围必须包涵建筑工程或装饰工程。</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23</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27</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28</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8时</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default"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5</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28</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上午10时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6楼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、左女士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5月23</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pPr>
      <w:bookmarkStart w:id="1" w:name="_GoBack"/>
      <w:bookmarkEnd w:id="1"/>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第二章 报价须知</w:t>
      </w:r>
    </w:p>
    <w:p>
      <w:pPr>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C00000"/>
          <w:sz w:val="24"/>
          <w:szCs w:val="24"/>
          <w:shd w:val="clear" w:color="auto" w:fill="FFFFFF"/>
          <w:lang w:val="en-US" w:eastAsia="zh-CN"/>
        </w:rPr>
        <w:t>报价要求：报价以人民币报价。供应商根据清单自行报价，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val="0"/>
          <w:color w:val="000000"/>
          <w:sz w:val="24"/>
          <w:szCs w:val="24"/>
          <w:shd w:val="clear" w:color="auto" w:fill="FFFFFF"/>
          <w:lang w:val="en-US" w:eastAsia="zh-CN"/>
        </w:rPr>
        <w:t>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sz w:val="24"/>
          <w:szCs w:val="24"/>
          <w:shd w:val="clear" w:color="auto" w:fill="FFFFFF"/>
          <w:lang w:val="en-US" w:eastAsia="zh-CN"/>
        </w:rPr>
        <w:t>、本项目不接受联合体投标。（提供承诺函）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、法人身份证复印件、授权代理人身份证复印件及授权委托书。</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6、提供响应第三章采购技术参数、规格及要求的承诺函并加盖公章。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、提供严格按照国家及行业有关规定，合法合规施工的承诺书。内容至少应包括：现场动火作业需提前报备等。</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8</w:t>
      </w:r>
      <w:r>
        <w:rPr>
          <w:rFonts w:hint="eastAsia" w:ascii="宋体" w:hAnsi="宋体" w:eastAsia="宋体" w:cs="宋体"/>
          <w:b w:val="0"/>
          <w:bCs w:val="0"/>
          <w:color w:val="000000"/>
          <w:sz w:val="24"/>
          <w:szCs w:val="24"/>
          <w:shd w:val="clear" w:color="auto" w:fill="FFFFFF"/>
          <w:lang w:val="en-US" w:eastAsia="zh-CN"/>
        </w:rPr>
        <w:t>、提供给本项目施工人员配备必要的安全工具及安全防护措施的承诺函。</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10、</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color w:val="C00000"/>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jc w:val="center"/>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jc w:val="center"/>
        <w:textAlignment w:val="auto"/>
        <w:rPr>
          <w:rFonts w:hint="default"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第三章 采购技术参数、规格及要求</w:t>
      </w: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一、</w:t>
      </w:r>
      <w:r>
        <w:rPr>
          <w:rFonts w:hint="eastAsia" w:ascii="宋体" w:hAnsi="宋体" w:eastAsia="宋体" w:cs="宋体"/>
          <w:b w:val="0"/>
          <w:bCs w:val="0"/>
          <w:color w:val="000000"/>
          <w:sz w:val="24"/>
          <w:szCs w:val="24"/>
          <w:shd w:val="clear" w:color="auto" w:fill="FFFFFF"/>
          <w:lang w:val="en-US" w:eastAsia="zh-CN"/>
        </w:rPr>
        <w:t>技术规格、参数及要求</w:t>
      </w:r>
    </w:p>
    <w:tbl>
      <w:tblPr>
        <w:tblStyle w:val="18"/>
        <w:tblW w:w="8144" w:type="dxa"/>
        <w:tblInd w:w="99" w:type="dxa"/>
        <w:tblLayout w:type="fixed"/>
        <w:tblCellMar>
          <w:top w:w="0" w:type="dxa"/>
          <w:left w:w="108" w:type="dxa"/>
          <w:bottom w:w="0" w:type="dxa"/>
          <w:right w:w="108" w:type="dxa"/>
        </w:tblCellMar>
      </w:tblPr>
      <w:tblGrid>
        <w:gridCol w:w="1154"/>
        <w:gridCol w:w="3825"/>
        <w:gridCol w:w="1455"/>
        <w:gridCol w:w="1710"/>
      </w:tblGrid>
      <w:tr>
        <w:tblPrEx>
          <w:tblCellMar>
            <w:top w:w="0" w:type="dxa"/>
            <w:left w:w="108" w:type="dxa"/>
            <w:bottom w:w="0" w:type="dxa"/>
            <w:right w:w="108" w:type="dxa"/>
          </w:tblCellMar>
        </w:tblPrEx>
        <w:trPr>
          <w:trHeight w:val="702"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序号</w:t>
            </w:r>
          </w:p>
        </w:tc>
        <w:tc>
          <w:tcPr>
            <w:tcW w:w="3825"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kern w:val="0"/>
                <w:sz w:val="30"/>
                <w:szCs w:val="30"/>
              </w:rPr>
            </w:pPr>
            <w:r>
              <w:rPr>
                <w:rFonts w:hint="eastAsia" w:ascii="宋体" w:hAnsi="宋体" w:cs="宋体"/>
                <w:color w:val="000000"/>
                <w:kern w:val="0"/>
                <w:sz w:val="30"/>
                <w:szCs w:val="30"/>
                <w:lang w:val="en-US" w:eastAsia="zh-CN"/>
              </w:rPr>
              <w:t>项目</w:t>
            </w:r>
            <w:r>
              <w:rPr>
                <w:rFonts w:hint="eastAsia" w:ascii="宋体" w:hAnsi="宋体" w:eastAsia="宋体" w:cs="宋体"/>
                <w:color w:val="000000"/>
                <w:kern w:val="0"/>
                <w:sz w:val="30"/>
                <w:szCs w:val="30"/>
              </w:rPr>
              <w:t>名称</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hint="eastAsia" w:ascii="宋体" w:hAnsi="宋体" w:eastAsia="宋体" w:cs="宋体"/>
                <w:color w:val="000000"/>
                <w:kern w:val="0"/>
                <w:sz w:val="30"/>
                <w:szCs w:val="30"/>
                <w:lang w:eastAsia="zh-CN"/>
              </w:rPr>
            </w:pPr>
            <w:r>
              <w:rPr>
                <w:rFonts w:hint="eastAsia" w:ascii="宋体" w:hAnsi="宋体" w:cs="宋体"/>
                <w:color w:val="000000"/>
                <w:kern w:val="0"/>
                <w:sz w:val="30"/>
                <w:szCs w:val="30"/>
                <w:lang w:val="en-US" w:eastAsia="zh-CN"/>
              </w:rPr>
              <w:t>单位</w:t>
            </w:r>
          </w:p>
        </w:tc>
        <w:tc>
          <w:tcPr>
            <w:tcW w:w="1710"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数量</w:t>
            </w:r>
          </w:p>
        </w:tc>
      </w:tr>
      <w:tr>
        <w:tblPrEx>
          <w:tblCellMar>
            <w:top w:w="0" w:type="dxa"/>
            <w:left w:w="108" w:type="dxa"/>
            <w:bottom w:w="0" w:type="dxa"/>
            <w:right w:w="108" w:type="dxa"/>
          </w:tblCellMar>
        </w:tblPrEx>
        <w:trPr>
          <w:trHeight w:val="702"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w:t>
            </w:r>
          </w:p>
        </w:tc>
        <w:tc>
          <w:tcPr>
            <w:tcW w:w="38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井字砖拆除及清理基坑</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平方</w:t>
            </w:r>
          </w:p>
        </w:tc>
        <w:tc>
          <w:tcPr>
            <w:tcW w:w="17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121.01</w:t>
            </w:r>
          </w:p>
        </w:tc>
      </w:tr>
      <w:tr>
        <w:tblPrEx>
          <w:tblCellMar>
            <w:top w:w="0" w:type="dxa"/>
            <w:left w:w="108" w:type="dxa"/>
            <w:bottom w:w="0" w:type="dxa"/>
            <w:right w:w="108" w:type="dxa"/>
          </w:tblCellMar>
        </w:tblPrEx>
        <w:trPr>
          <w:trHeight w:val="702"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p>
        </w:tc>
        <w:tc>
          <w:tcPr>
            <w:tcW w:w="38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2.5cm火烧板铺贴</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平方</w:t>
            </w:r>
          </w:p>
        </w:tc>
        <w:tc>
          <w:tcPr>
            <w:tcW w:w="17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121.01</w:t>
            </w:r>
          </w:p>
        </w:tc>
      </w:tr>
      <w:tr>
        <w:tblPrEx>
          <w:tblCellMar>
            <w:top w:w="0" w:type="dxa"/>
            <w:left w:w="108" w:type="dxa"/>
            <w:bottom w:w="0" w:type="dxa"/>
            <w:right w:w="108" w:type="dxa"/>
          </w:tblCellMar>
        </w:tblPrEx>
        <w:trPr>
          <w:trHeight w:val="702"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w:t>
            </w:r>
          </w:p>
        </w:tc>
        <w:tc>
          <w:tcPr>
            <w:tcW w:w="38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大理石挡车柱</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w:t>
            </w:r>
          </w:p>
        </w:tc>
        <w:tc>
          <w:tcPr>
            <w:tcW w:w="17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30</w:t>
            </w:r>
          </w:p>
        </w:tc>
      </w:tr>
      <w:tr>
        <w:tblPrEx>
          <w:tblCellMar>
            <w:top w:w="0" w:type="dxa"/>
            <w:left w:w="108" w:type="dxa"/>
            <w:bottom w:w="0" w:type="dxa"/>
            <w:right w:w="108" w:type="dxa"/>
          </w:tblCellMar>
        </w:tblPrEx>
        <w:trPr>
          <w:trHeight w:val="702"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w:t>
            </w:r>
          </w:p>
        </w:tc>
        <w:tc>
          <w:tcPr>
            <w:tcW w:w="38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余方弃运及其他</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平方</w:t>
            </w:r>
          </w:p>
        </w:tc>
        <w:tc>
          <w:tcPr>
            <w:tcW w:w="17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121.01</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二、技术</w:t>
      </w:r>
      <w:r>
        <w:rPr>
          <w:rFonts w:hint="eastAsia" w:ascii="宋体" w:hAnsi="宋体" w:cs="宋体"/>
          <w:b w:val="0"/>
          <w:bCs w:val="0"/>
          <w:color w:val="000000"/>
          <w:sz w:val="24"/>
          <w:szCs w:val="24"/>
          <w:shd w:val="clear" w:color="auto" w:fill="FFFFFF"/>
          <w:lang w:val="en-US" w:eastAsia="zh-CN"/>
        </w:rPr>
        <w:t>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施工范围含9号楼门口连廊区域及7号楼东侧楼梯改坡道。</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val="en-US" w:eastAsia="zh-CN"/>
        </w:rPr>
        <w:t>施工工艺含垫层、不低于4CM厚水泥找平层等。</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sz w:val="24"/>
          <w:szCs w:val="24"/>
          <w:shd w:val="clear" w:color="auto" w:fill="FFFFFF"/>
          <w:lang w:val="en-US" w:eastAsia="zh-CN"/>
        </w:rPr>
        <w:t>大理石挡车柱间隔2米设置。</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三、其他要求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1、投标人提交投标文件即视为对现场实际情况认可，对存在的各类风险及施工难度有充分的认识。</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2、采购人不组织现场踏勘，投标人自行踏勘的风险由投标人自行承担。</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3、投标人需提供严格按照国家及行业有关规定，合法合规施工的承诺书。内容至少应包括：现场动火作业需提前报备等。</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4、为保障现场施工人员安全，供应商应提供给本项目施工人员配备必要的安全工具及安全防护措施的承诺函。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5、施工作业中不得对采购人正常的经营造成影响；对施工中导致的自身或第三方人身伤害和经济损失，由中标供应商承担全部责任。</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6、采购需求清单未列明，但属于项目实施必须的内容，应一并包含在投标报价中，除确有必要的签证外，采购人不另行支付费用。投标报价应包含总价及各分项报价，分项报价缺报漏报的视为无效。</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四、商务要求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1、工期：合同签订后10个日历日内实施完毕</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2、质保期：一年</w:t>
      </w:r>
    </w:p>
    <w:p>
      <w:pPr>
        <w:spacing w:line="48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3、付款方式：项目完成验收后一次性支付工程款。</w:t>
      </w:r>
    </w:p>
    <w:p>
      <w:pPr>
        <w:spacing w:line="480" w:lineRule="exact"/>
        <w:ind w:firstLine="480" w:firstLineChars="200"/>
        <w:rPr>
          <w:rFonts w:hint="eastAsia" w:ascii="宋体" w:hAnsi="宋体" w:cs="宋体"/>
          <w:b w:val="0"/>
          <w:bCs w:val="0"/>
          <w:color w:val="000000"/>
          <w:sz w:val="24"/>
          <w:szCs w:val="24"/>
          <w:shd w:val="clear" w:color="auto" w:fill="FFFFFF"/>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jc w:val="center"/>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jc w:val="center"/>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第四章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
          <w:bCs/>
          <w:spacing w:val="100"/>
          <w:w w:val="110"/>
          <w:kern w:val="0"/>
          <w:sz w:val="36"/>
          <w:szCs w:val="36"/>
        </w:rPr>
      </w:pP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bidi w:val="0"/>
        <w:rPr>
          <w:rFonts w:hint="default"/>
          <w:lang w:val="en-US" w:eastAsia="zh-CN"/>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9"/>
        <w:tblpPr w:leftFromText="180" w:rightFromText="180" w:vertAnchor="text" w:horzAnchor="page" w:tblpXSpec="center" w:tblpY="215"/>
        <w:tblOverlap w:val="never"/>
        <w:tblW w:w="932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6"/>
        <w:gridCol w:w="2910"/>
        <w:gridCol w:w="1141"/>
        <w:gridCol w:w="1447"/>
        <w:gridCol w:w="1485"/>
        <w:gridCol w:w="13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66" w:type="dxa"/>
            <w:vAlign w:val="center"/>
          </w:tcPr>
          <w:p>
            <w:pPr>
              <w:jc w:val="center"/>
              <w:rPr>
                <w:b/>
                <w:sz w:val="24"/>
              </w:rPr>
            </w:pPr>
            <w:r>
              <w:rPr>
                <w:rFonts w:hint="eastAsia"/>
                <w:b/>
                <w:sz w:val="24"/>
              </w:rPr>
              <w:t>序号</w:t>
            </w:r>
          </w:p>
        </w:tc>
        <w:tc>
          <w:tcPr>
            <w:tcW w:w="2910" w:type="dxa"/>
            <w:vAlign w:val="center"/>
          </w:tcPr>
          <w:p>
            <w:pPr>
              <w:jc w:val="center"/>
              <w:rPr>
                <w:b/>
                <w:sz w:val="24"/>
              </w:rPr>
            </w:pPr>
            <w:r>
              <w:rPr>
                <w:rFonts w:hint="eastAsia"/>
                <w:b/>
                <w:sz w:val="24"/>
              </w:rPr>
              <w:t>项目名称</w:t>
            </w:r>
          </w:p>
        </w:tc>
        <w:tc>
          <w:tcPr>
            <w:tcW w:w="1141" w:type="dxa"/>
            <w:vAlign w:val="center"/>
          </w:tcPr>
          <w:p>
            <w:pPr>
              <w:jc w:val="center"/>
              <w:rPr>
                <w:b/>
                <w:sz w:val="24"/>
              </w:rPr>
            </w:pPr>
            <w:r>
              <w:rPr>
                <w:rFonts w:hint="eastAsia"/>
                <w:b/>
                <w:sz w:val="24"/>
              </w:rPr>
              <w:t>单位</w:t>
            </w:r>
          </w:p>
        </w:tc>
        <w:tc>
          <w:tcPr>
            <w:tcW w:w="1447" w:type="dxa"/>
            <w:vAlign w:val="center"/>
          </w:tcPr>
          <w:p>
            <w:pPr>
              <w:jc w:val="center"/>
              <w:rPr>
                <w:b/>
                <w:sz w:val="24"/>
              </w:rPr>
            </w:pPr>
            <w:r>
              <w:rPr>
                <w:rFonts w:hint="eastAsia"/>
                <w:b/>
                <w:sz w:val="24"/>
              </w:rPr>
              <w:t>数量</w:t>
            </w:r>
          </w:p>
        </w:tc>
        <w:tc>
          <w:tcPr>
            <w:tcW w:w="1485" w:type="dxa"/>
            <w:vAlign w:val="center"/>
          </w:tcPr>
          <w:p>
            <w:pPr>
              <w:jc w:val="center"/>
              <w:rPr>
                <w:b/>
                <w:sz w:val="24"/>
              </w:rPr>
            </w:pPr>
            <w:r>
              <w:rPr>
                <w:rFonts w:hint="eastAsia"/>
                <w:b/>
                <w:sz w:val="24"/>
              </w:rPr>
              <w:t>单价</w:t>
            </w:r>
          </w:p>
        </w:tc>
        <w:tc>
          <w:tcPr>
            <w:tcW w:w="1375" w:type="dxa"/>
            <w:vAlign w:val="center"/>
          </w:tcPr>
          <w:p>
            <w:pPr>
              <w:jc w:val="center"/>
              <w:rPr>
                <w:b/>
                <w:sz w:val="24"/>
              </w:rPr>
            </w:pPr>
            <w:r>
              <w:rPr>
                <w:rFonts w:hint="eastAsia"/>
                <w:b/>
                <w:sz w:val="24"/>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966" w:type="dxa"/>
            <w:vAlign w:val="center"/>
          </w:tcPr>
          <w:p>
            <w:pPr>
              <w:jc w:val="center"/>
              <w:rPr>
                <w:rFonts w:asciiTheme="minorEastAsia" w:hAnsiTheme="minorEastAsia"/>
                <w:sz w:val="24"/>
              </w:rPr>
            </w:pPr>
          </w:p>
        </w:tc>
        <w:tc>
          <w:tcPr>
            <w:tcW w:w="2910" w:type="dxa"/>
            <w:vAlign w:val="center"/>
          </w:tcPr>
          <w:p>
            <w:pPr>
              <w:jc w:val="left"/>
              <w:rPr>
                <w:rFonts w:asciiTheme="minorEastAsia" w:hAnsiTheme="minorEastAsia"/>
                <w:sz w:val="24"/>
              </w:rPr>
            </w:pPr>
          </w:p>
        </w:tc>
        <w:tc>
          <w:tcPr>
            <w:tcW w:w="1141" w:type="dxa"/>
            <w:vAlign w:val="center"/>
          </w:tcPr>
          <w:p>
            <w:pPr>
              <w:jc w:val="left"/>
              <w:rPr>
                <w:rFonts w:asciiTheme="minorEastAsia" w:hAnsiTheme="minorEastAsia"/>
                <w:sz w:val="24"/>
              </w:rPr>
            </w:pP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966" w:type="dxa"/>
            <w:vAlign w:val="center"/>
          </w:tcPr>
          <w:p>
            <w:pPr>
              <w:jc w:val="center"/>
              <w:rPr>
                <w:rFonts w:asciiTheme="minorEastAsia" w:hAnsiTheme="minorEastAsia"/>
                <w:sz w:val="24"/>
              </w:rPr>
            </w:pPr>
          </w:p>
        </w:tc>
        <w:tc>
          <w:tcPr>
            <w:tcW w:w="2910" w:type="dxa"/>
            <w:vAlign w:val="center"/>
          </w:tcPr>
          <w:p>
            <w:pPr>
              <w:jc w:val="left"/>
              <w:rPr>
                <w:rFonts w:asciiTheme="minorEastAsia" w:hAnsiTheme="minorEastAsia"/>
                <w:sz w:val="24"/>
              </w:rPr>
            </w:pPr>
          </w:p>
        </w:tc>
        <w:tc>
          <w:tcPr>
            <w:tcW w:w="1141" w:type="dxa"/>
            <w:vAlign w:val="center"/>
          </w:tcPr>
          <w:p>
            <w:pPr>
              <w:jc w:val="left"/>
              <w:rPr>
                <w:rFonts w:asciiTheme="minorEastAsia" w:hAnsiTheme="minorEastAsia"/>
                <w:sz w:val="24"/>
              </w:rPr>
            </w:pP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966" w:type="dxa"/>
            <w:vAlign w:val="center"/>
          </w:tcPr>
          <w:p>
            <w:pPr>
              <w:jc w:val="center"/>
              <w:rPr>
                <w:rFonts w:asciiTheme="minorEastAsia" w:hAnsiTheme="minorEastAsia"/>
                <w:sz w:val="24"/>
              </w:rPr>
            </w:pPr>
          </w:p>
        </w:tc>
        <w:tc>
          <w:tcPr>
            <w:tcW w:w="2910" w:type="dxa"/>
            <w:vAlign w:val="center"/>
          </w:tcPr>
          <w:p>
            <w:pPr>
              <w:jc w:val="left"/>
              <w:rPr>
                <w:rFonts w:asciiTheme="minorEastAsia" w:hAnsiTheme="minorEastAsia"/>
                <w:sz w:val="24"/>
              </w:rPr>
            </w:pPr>
          </w:p>
        </w:tc>
        <w:tc>
          <w:tcPr>
            <w:tcW w:w="1141" w:type="dxa"/>
            <w:vAlign w:val="center"/>
          </w:tcPr>
          <w:p>
            <w:pPr>
              <w:jc w:val="left"/>
              <w:rPr>
                <w:rFonts w:asciiTheme="minorEastAsia" w:hAnsiTheme="minorEastAsia"/>
                <w:sz w:val="24"/>
              </w:rPr>
            </w:pP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966" w:type="dxa"/>
            <w:vAlign w:val="center"/>
          </w:tcPr>
          <w:p>
            <w:pPr>
              <w:jc w:val="center"/>
              <w:rPr>
                <w:rFonts w:asciiTheme="minorEastAsia" w:hAnsiTheme="minorEastAsia"/>
                <w:sz w:val="24"/>
              </w:rPr>
            </w:pPr>
          </w:p>
        </w:tc>
        <w:tc>
          <w:tcPr>
            <w:tcW w:w="2910" w:type="dxa"/>
            <w:vAlign w:val="center"/>
          </w:tcPr>
          <w:p>
            <w:pPr>
              <w:jc w:val="left"/>
              <w:rPr>
                <w:rFonts w:asciiTheme="minorEastAsia" w:hAnsiTheme="minorEastAsia"/>
                <w:sz w:val="24"/>
              </w:rPr>
            </w:pPr>
          </w:p>
        </w:tc>
        <w:tc>
          <w:tcPr>
            <w:tcW w:w="1141" w:type="dxa"/>
            <w:vAlign w:val="center"/>
          </w:tcPr>
          <w:p>
            <w:pPr>
              <w:jc w:val="left"/>
              <w:rPr>
                <w:rFonts w:asciiTheme="minorEastAsia" w:hAnsiTheme="minorEastAsia"/>
                <w:sz w:val="24"/>
              </w:rPr>
            </w:pPr>
          </w:p>
        </w:tc>
        <w:tc>
          <w:tcPr>
            <w:tcW w:w="1447" w:type="dxa"/>
            <w:vAlign w:val="center"/>
          </w:tcPr>
          <w:p>
            <w:pPr>
              <w:jc w:val="left"/>
              <w:rPr>
                <w:rFonts w:asciiTheme="minorEastAsia" w:hAnsiTheme="minorEastAsia"/>
                <w:sz w:val="24"/>
              </w:rPr>
            </w:pPr>
          </w:p>
        </w:tc>
        <w:tc>
          <w:tcPr>
            <w:tcW w:w="1485" w:type="dxa"/>
            <w:vAlign w:val="center"/>
          </w:tcPr>
          <w:p>
            <w:pPr>
              <w:jc w:val="left"/>
              <w:rPr>
                <w:rFonts w:asciiTheme="minorEastAsia" w:hAnsiTheme="minorEastAsia"/>
                <w:sz w:val="24"/>
              </w:rPr>
            </w:pPr>
          </w:p>
        </w:tc>
        <w:tc>
          <w:tcPr>
            <w:tcW w:w="1375" w:type="dxa"/>
          </w:tcPr>
          <w:p>
            <w:pPr>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trPr>
        <w:tc>
          <w:tcPr>
            <w:tcW w:w="966" w:type="dxa"/>
            <w:vAlign w:val="center"/>
          </w:tcPr>
          <w:p>
            <w:pPr>
              <w:jc w:val="center"/>
              <w:rPr>
                <w:rFonts w:asciiTheme="minorEastAsia" w:hAnsiTheme="minorEastAsia"/>
                <w:sz w:val="24"/>
              </w:rPr>
            </w:pPr>
          </w:p>
        </w:tc>
        <w:tc>
          <w:tcPr>
            <w:tcW w:w="2910" w:type="dxa"/>
            <w:vAlign w:val="center"/>
          </w:tcPr>
          <w:p>
            <w:pPr>
              <w:jc w:val="left"/>
              <w:rPr>
                <w:rFonts w:asciiTheme="minorEastAsia" w:hAnsiTheme="minorEastAsia"/>
                <w:b/>
                <w:sz w:val="24"/>
              </w:rPr>
            </w:pPr>
            <w:r>
              <w:rPr>
                <w:rFonts w:hint="eastAsia" w:asciiTheme="minorEastAsia" w:hAnsiTheme="minorEastAsia"/>
                <w:b/>
                <w:sz w:val="24"/>
              </w:rPr>
              <w:t>合计</w:t>
            </w:r>
          </w:p>
        </w:tc>
        <w:tc>
          <w:tcPr>
            <w:tcW w:w="5448" w:type="dxa"/>
            <w:gridSpan w:val="4"/>
            <w:vAlign w:val="center"/>
          </w:tcPr>
          <w:p>
            <w:pPr>
              <w:jc w:val="center"/>
              <w:rPr>
                <w:rFonts w:asciiTheme="minorEastAsia" w:hAnsiTheme="minorEastAsia"/>
                <w:b/>
                <w:sz w:val="24"/>
              </w:rPr>
            </w:pPr>
          </w:p>
        </w:tc>
      </w:tr>
    </w:tbl>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rPr>
          <w:sz w:val="24"/>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00BE"/>
    <w:rsid w:val="00F82D2B"/>
    <w:rsid w:val="00FA590D"/>
    <w:rsid w:val="00FD14A0"/>
    <w:rsid w:val="00FF108F"/>
    <w:rsid w:val="01113C67"/>
    <w:rsid w:val="01850979"/>
    <w:rsid w:val="01E1136A"/>
    <w:rsid w:val="031B2CC6"/>
    <w:rsid w:val="055F18CE"/>
    <w:rsid w:val="06083C77"/>
    <w:rsid w:val="07015C6D"/>
    <w:rsid w:val="08B95EDC"/>
    <w:rsid w:val="09B11BD0"/>
    <w:rsid w:val="0A2F151C"/>
    <w:rsid w:val="0A5245FD"/>
    <w:rsid w:val="0AF433A7"/>
    <w:rsid w:val="0B445948"/>
    <w:rsid w:val="0C171213"/>
    <w:rsid w:val="0CCB589A"/>
    <w:rsid w:val="0CDA7F8E"/>
    <w:rsid w:val="0DB25F8E"/>
    <w:rsid w:val="0E610FD3"/>
    <w:rsid w:val="11C0342F"/>
    <w:rsid w:val="11C10E95"/>
    <w:rsid w:val="11D37F1D"/>
    <w:rsid w:val="12546E9D"/>
    <w:rsid w:val="12671B44"/>
    <w:rsid w:val="128D3C48"/>
    <w:rsid w:val="13375C4F"/>
    <w:rsid w:val="13437430"/>
    <w:rsid w:val="137614CD"/>
    <w:rsid w:val="14654672"/>
    <w:rsid w:val="14740FF3"/>
    <w:rsid w:val="14897FC0"/>
    <w:rsid w:val="14960D5A"/>
    <w:rsid w:val="15C27640"/>
    <w:rsid w:val="15F623A2"/>
    <w:rsid w:val="17E64E7A"/>
    <w:rsid w:val="184F18F8"/>
    <w:rsid w:val="18C73DD7"/>
    <w:rsid w:val="195256C3"/>
    <w:rsid w:val="1A0D0090"/>
    <w:rsid w:val="1B3B6AB4"/>
    <w:rsid w:val="1B6732A3"/>
    <w:rsid w:val="1BA268B5"/>
    <w:rsid w:val="1BA8281C"/>
    <w:rsid w:val="1E5C3D26"/>
    <w:rsid w:val="1F441668"/>
    <w:rsid w:val="1F5833BF"/>
    <w:rsid w:val="20386EF1"/>
    <w:rsid w:val="20F969F4"/>
    <w:rsid w:val="21031AB8"/>
    <w:rsid w:val="219A6490"/>
    <w:rsid w:val="221553C9"/>
    <w:rsid w:val="224247EC"/>
    <w:rsid w:val="22E814E5"/>
    <w:rsid w:val="22ED6B55"/>
    <w:rsid w:val="22F70263"/>
    <w:rsid w:val="23046C3A"/>
    <w:rsid w:val="23741FA2"/>
    <w:rsid w:val="23EF1519"/>
    <w:rsid w:val="24A7424B"/>
    <w:rsid w:val="257C3075"/>
    <w:rsid w:val="25DA366B"/>
    <w:rsid w:val="268E5CDF"/>
    <w:rsid w:val="26CC0F70"/>
    <w:rsid w:val="26EE21A6"/>
    <w:rsid w:val="27AC09E6"/>
    <w:rsid w:val="28AB2803"/>
    <w:rsid w:val="28AF149B"/>
    <w:rsid w:val="294A756A"/>
    <w:rsid w:val="29CF0399"/>
    <w:rsid w:val="2A2551B1"/>
    <w:rsid w:val="2B25133F"/>
    <w:rsid w:val="2CC14209"/>
    <w:rsid w:val="2DCB58AF"/>
    <w:rsid w:val="2DDA304F"/>
    <w:rsid w:val="2E2B35AF"/>
    <w:rsid w:val="2EB21E3A"/>
    <w:rsid w:val="2F4F1437"/>
    <w:rsid w:val="2F8720E0"/>
    <w:rsid w:val="306C1618"/>
    <w:rsid w:val="317545FB"/>
    <w:rsid w:val="3272279B"/>
    <w:rsid w:val="32D22BE6"/>
    <w:rsid w:val="3368312B"/>
    <w:rsid w:val="33CA1DDC"/>
    <w:rsid w:val="33DD0304"/>
    <w:rsid w:val="34286128"/>
    <w:rsid w:val="346124DB"/>
    <w:rsid w:val="347B450B"/>
    <w:rsid w:val="34FC2AF6"/>
    <w:rsid w:val="35413B9E"/>
    <w:rsid w:val="354B7320"/>
    <w:rsid w:val="35BA0E81"/>
    <w:rsid w:val="364221DA"/>
    <w:rsid w:val="36432DC9"/>
    <w:rsid w:val="367E499B"/>
    <w:rsid w:val="36C87D12"/>
    <w:rsid w:val="37A1637D"/>
    <w:rsid w:val="37EF38D5"/>
    <w:rsid w:val="39C6121B"/>
    <w:rsid w:val="3AE55345"/>
    <w:rsid w:val="3B0426A2"/>
    <w:rsid w:val="3B1278BD"/>
    <w:rsid w:val="3B1B5B49"/>
    <w:rsid w:val="3B3A41ED"/>
    <w:rsid w:val="3B7116F3"/>
    <w:rsid w:val="3C050BD3"/>
    <w:rsid w:val="3CB87ECA"/>
    <w:rsid w:val="3E8645B5"/>
    <w:rsid w:val="3EA93436"/>
    <w:rsid w:val="3EE86C10"/>
    <w:rsid w:val="3FB75F4A"/>
    <w:rsid w:val="3FEA3CCA"/>
    <w:rsid w:val="404A3F9F"/>
    <w:rsid w:val="41736AFC"/>
    <w:rsid w:val="41DA44DB"/>
    <w:rsid w:val="42A83B62"/>
    <w:rsid w:val="43A22E61"/>
    <w:rsid w:val="44584716"/>
    <w:rsid w:val="4459141A"/>
    <w:rsid w:val="449578B8"/>
    <w:rsid w:val="4544590F"/>
    <w:rsid w:val="46C27B52"/>
    <w:rsid w:val="46F04E55"/>
    <w:rsid w:val="4700132A"/>
    <w:rsid w:val="47414588"/>
    <w:rsid w:val="480C7731"/>
    <w:rsid w:val="49331163"/>
    <w:rsid w:val="495E5BE4"/>
    <w:rsid w:val="4AC5411A"/>
    <w:rsid w:val="4B6420FE"/>
    <w:rsid w:val="4B83273C"/>
    <w:rsid w:val="4C225669"/>
    <w:rsid w:val="4CB00A21"/>
    <w:rsid w:val="4DC2756D"/>
    <w:rsid w:val="4DF34AF9"/>
    <w:rsid w:val="4E6B7340"/>
    <w:rsid w:val="4E9F2D0D"/>
    <w:rsid w:val="501B2EA1"/>
    <w:rsid w:val="50346CE4"/>
    <w:rsid w:val="51282D4E"/>
    <w:rsid w:val="517100CF"/>
    <w:rsid w:val="517A2DF4"/>
    <w:rsid w:val="519D6EB4"/>
    <w:rsid w:val="52496C45"/>
    <w:rsid w:val="52B571E7"/>
    <w:rsid w:val="5371089E"/>
    <w:rsid w:val="540A0260"/>
    <w:rsid w:val="547C1DBD"/>
    <w:rsid w:val="548259D4"/>
    <w:rsid w:val="556241AD"/>
    <w:rsid w:val="59CA0447"/>
    <w:rsid w:val="59CBB840"/>
    <w:rsid w:val="59E37870"/>
    <w:rsid w:val="5AC762F1"/>
    <w:rsid w:val="5B3C48AC"/>
    <w:rsid w:val="5C470D10"/>
    <w:rsid w:val="5CAA72F7"/>
    <w:rsid w:val="5CEF51F7"/>
    <w:rsid w:val="5D2365CA"/>
    <w:rsid w:val="5E3A2E95"/>
    <w:rsid w:val="5E5B5218"/>
    <w:rsid w:val="5EAF8643"/>
    <w:rsid w:val="5F022F58"/>
    <w:rsid w:val="5FA945AD"/>
    <w:rsid w:val="60AC1749"/>
    <w:rsid w:val="6178534D"/>
    <w:rsid w:val="61A43103"/>
    <w:rsid w:val="63276994"/>
    <w:rsid w:val="63EF576A"/>
    <w:rsid w:val="66D97304"/>
    <w:rsid w:val="671919F3"/>
    <w:rsid w:val="67794BEA"/>
    <w:rsid w:val="67D64A4A"/>
    <w:rsid w:val="67FA2E96"/>
    <w:rsid w:val="688127C4"/>
    <w:rsid w:val="68A02ECD"/>
    <w:rsid w:val="6A6C34A3"/>
    <w:rsid w:val="6B8C3949"/>
    <w:rsid w:val="6C7B73E8"/>
    <w:rsid w:val="6CAA2790"/>
    <w:rsid w:val="6D254FA9"/>
    <w:rsid w:val="715A50F2"/>
    <w:rsid w:val="71A46F28"/>
    <w:rsid w:val="71D870BE"/>
    <w:rsid w:val="73CF26B0"/>
    <w:rsid w:val="753541F8"/>
    <w:rsid w:val="766666C9"/>
    <w:rsid w:val="769234BA"/>
    <w:rsid w:val="76C16B22"/>
    <w:rsid w:val="79E35D78"/>
    <w:rsid w:val="7AAD44A8"/>
    <w:rsid w:val="7AE71E72"/>
    <w:rsid w:val="7AFC4BB0"/>
    <w:rsid w:val="7B4B24D5"/>
    <w:rsid w:val="7D56674D"/>
    <w:rsid w:val="7ED04FFF"/>
    <w:rsid w:val="7ED06A1C"/>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sz w:val="28"/>
      <w:szCs w:val="24"/>
    </w:rPr>
  </w:style>
  <w:style w:type="paragraph" w:styleId="6">
    <w:name w:val="Normal Indent"/>
    <w:basedOn w:val="1"/>
    <w:autoRedefine/>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autoRedefine/>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20"/>
    <w:autoRedefine/>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autoRedefine/>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14</Pages>
  <Words>3119</Words>
  <Characters>3299</Characters>
  <Lines>27</Lines>
  <Paragraphs>7</Paragraphs>
  <TotalTime>1</TotalTime>
  <ScaleCrop>false</ScaleCrop>
  <LinksUpToDate>false</LinksUpToDate>
  <CharactersWithSpaces>3572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2024-05-23T03:18:23Z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A79B90EBABA9458D96B9F69C9E757A8A</vt:lpwstr>
  </property>
</Properties>
</file>