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1E684">
      <w:pPr>
        <w:jc w:val="center"/>
        <w:rPr>
          <w:rFonts w:hint="eastAsia" w:ascii="方正大标宋简体" w:hAnsi="方正大标宋简体" w:eastAsia="方正大标宋简体" w:cs="方正大标宋简体"/>
          <w:sz w:val="40"/>
          <w:szCs w:val="40"/>
          <w:lang w:eastAsia="zh-CN"/>
        </w:rPr>
      </w:pPr>
      <w:r>
        <w:rPr>
          <w:rFonts w:hint="eastAsia" w:ascii="方正大标宋简体" w:hAnsi="方正大标宋简体" w:eastAsia="方正大标宋简体" w:cs="方正大标宋简体"/>
          <w:sz w:val="40"/>
          <w:szCs w:val="40"/>
          <w:lang w:eastAsia="zh-CN"/>
        </w:rPr>
        <w:t>大</w:t>
      </w:r>
      <w:r>
        <w:rPr>
          <w:rFonts w:hint="eastAsia" w:ascii="方正大标宋简体" w:hAnsi="方正大标宋简体" w:eastAsia="方正大标宋简体" w:cs="方正大标宋简体"/>
          <w:sz w:val="40"/>
          <w:szCs w:val="40"/>
          <w:lang w:val="en-US" w:eastAsia="zh-CN"/>
        </w:rPr>
        <w:t>冶</w:t>
      </w:r>
      <w:r>
        <w:rPr>
          <w:rFonts w:hint="eastAsia" w:ascii="方正大标宋简体" w:hAnsi="方正大标宋简体" w:eastAsia="方正大标宋简体" w:cs="方正大标宋简体"/>
          <w:sz w:val="40"/>
          <w:szCs w:val="40"/>
          <w:lang w:eastAsia="zh-CN"/>
        </w:rPr>
        <w:t>市人民医院共享便民设备运营管理服务项目</w:t>
      </w:r>
    </w:p>
    <w:p w14:paraId="1C7EB60E">
      <w:pPr>
        <w:jc w:val="center"/>
        <w:rPr>
          <w:rFonts w:hint="eastAsia" w:ascii="方正大标宋简体" w:hAnsi="方正大标宋简体" w:eastAsia="方正大标宋简体" w:cs="方正大标宋简体"/>
          <w:sz w:val="40"/>
          <w:szCs w:val="40"/>
          <w:lang w:eastAsia="zh-CN"/>
        </w:rPr>
      </w:pPr>
    </w:p>
    <w:p w14:paraId="6F07CBF7">
      <w:pPr>
        <w:spacing w:line="900" w:lineRule="exact"/>
        <w:ind w:firstLine="3693" w:firstLineChars="400"/>
        <w:rPr>
          <w:rFonts w:ascii="黑体" w:hAnsi="宋体" w:eastAsia="黑体"/>
          <w:b/>
          <w:spacing w:val="40"/>
          <w:sz w:val="84"/>
          <w:szCs w:val="84"/>
        </w:rPr>
      </w:pPr>
    </w:p>
    <w:p w14:paraId="3E9BC82B">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询</w:t>
      </w:r>
    </w:p>
    <w:p w14:paraId="0C4527AA">
      <w:pPr>
        <w:spacing w:line="900" w:lineRule="exact"/>
        <w:jc w:val="center"/>
        <w:rPr>
          <w:rFonts w:ascii="黑体" w:hAnsi="宋体" w:eastAsia="黑体"/>
          <w:b/>
          <w:spacing w:val="40"/>
          <w:sz w:val="84"/>
          <w:szCs w:val="84"/>
        </w:rPr>
      </w:pPr>
    </w:p>
    <w:p w14:paraId="2A8DAD6A">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价</w:t>
      </w:r>
    </w:p>
    <w:p w14:paraId="31940ACD">
      <w:pPr>
        <w:spacing w:line="900" w:lineRule="exact"/>
        <w:jc w:val="center"/>
        <w:rPr>
          <w:rFonts w:ascii="黑体" w:hAnsi="宋体" w:eastAsia="黑体"/>
          <w:b/>
          <w:spacing w:val="40"/>
          <w:sz w:val="84"/>
          <w:szCs w:val="84"/>
        </w:rPr>
      </w:pPr>
    </w:p>
    <w:p w14:paraId="29756600">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文</w:t>
      </w:r>
    </w:p>
    <w:p w14:paraId="461C1D2E">
      <w:pPr>
        <w:spacing w:line="900" w:lineRule="exact"/>
        <w:jc w:val="center"/>
        <w:rPr>
          <w:rFonts w:ascii="黑体" w:hAnsi="宋体" w:eastAsia="黑体"/>
          <w:b/>
          <w:spacing w:val="40"/>
          <w:sz w:val="84"/>
          <w:szCs w:val="84"/>
        </w:rPr>
      </w:pPr>
    </w:p>
    <w:p w14:paraId="7EEBDC73">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件</w:t>
      </w:r>
    </w:p>
    <w:p w14:paraId="44822EEE">
      <w:pPr>
        <w:spacing w:line="240" w:lineRule="exact"/>
        <w:rPr>
          <w:rFonts w:ascii="黑体" w:hAnsi="宋体" w:eastAsia="黑体"/>
          <w:b/>
          <w:spacing w:val="40"/>
          <w:sz w:val="84"/>
          <w:szCs w:val="84"/>
        </w:rPr>
      </w:pPr>
    </w:p>
    <w:p w14:paraId="4734E06B">
      <w:pPr>
        <w:spacing w:line="240" w:lineRule="exact"/>
        <w:rPr>
          <w:rFonts w:ascii="黑体" w:hAnsi="宋体" w:eastAsia="黑体"/>
          <w:b/>
          <w:spacing w:val="40"/>
          <w:sz w:val="84"/>
          <w:szCs w:val="84"/>
        </w:rPr>
      </w:pPr>
    </w:p>
    <w:p w14:paraId="034CD0F9">
      <w:pPr>
        <w:spacing w:line="240" w:lineRule="exact"/>
        <w:rPr>
          <w:rFonts w:ascii="黑体" w:hAnsi="宋体" w:eastAsia="黑体"/>
          <w:b/>
          <w:spacing w:val="40"/>
          <w:sz w:val="84"/>
          <w:szCs w:val="84"/>
        </w:rPr>
      </w:pPr>
    </w:p>
    <w:p w14:paraId="59701824">
      <w:pPr>
        <w:spacing w:line="240" w:lineRule="exact"/>
        <w:rPr>
          <w:rFonts w:ascii="黑体" w:hAnsi="宋体" w:eastAsia="黑体"/>
          <w:b/>
          <w:spacing w:val="40"/>
          <w:sz w:val="84"/>
          <w:szCs w:val="84"/>
        </w:rPr>
      </w:pPr>
    </w:p>
    <w:p w14:paraId="4AD70C29">
      <w:pPr>
        <w:spacing w:line="240" w:lineRule="exact"/>
        <w:rPr>
          <w:rFonts w:ascii="黑体" w:hAnsi="宋体" w:eastAsia="黑体"/>
          <w:b/>
          <w:spacing w:val="40"/>
          <w:sz w:val="84"/>
          <w:szCs w:val="84"/>
        </w:rPr>
      </w:pPr>
    </w:p>
    <w:p w14:paraId="38EFB80F">
      <w:pPr>
        <w:spacing w:line="240" w:lineRule="exact"/>
        <w:rPr>
          <w:rFonts w:ascii="黑体" w:hAnsi="宋体" w:eastAsia="黑体"/>
          <w:b/>
          <w:spacing w:val="40"/>
          <w:sz w:val="84"/>
          <w:szCs w:val="84"/>
        </w:rPr>
      </w:pPr>
    </w:p>
    <w:p w14:paraId="26FCBFF3">
      <w:pPr>
        <w:spacing w:line="240" w:lineRule="exact"/>
        <w:rPr>
          <w:rFonts w:ascii="黑体" w:hAnsi="宋体" w:eastAsia="黑体"/>
          <w:b/>
          <w:spacing w:val="40"/>
          <w:sz w:val="84"/>
          <w:szCs w:val="84"/>
        </w:rPr>
      </w:pPr>
    </w:p>
    <w:p w14:paraId="3B19F78D">
      <w:pPr>
        <w:spacing w:line="400" w:lineRule="exact"/>
        <w:rPr>
          <w:rFonts w:ascii="黑体" w:hAnsi="宋体" w:eastAsia="黑体"/>
          <w:b/>
          <w:spacing w:val="40"/>
          <w:sz w:val="84"/>
          <w:szCs w:val="84"/>
        </w:rPr>
      </w:pPr>
    </w:p>
    <w:p w14:paraId="38B2CE14">
      <w:pPr>
        <w:pStyle w:val="18"/>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4-0805</w:t>
      </w:r>
      <w:r>
        <w:rPr>
          <w:rFonts w:hint="eastAsia" w:ascii="宋体" w:hAnsi="宋体" w:eastAsia="宋体" w:cs="宋体"/>
          <w:b/>
          <w:kern w:val="2"/>
          <w:szCs w:val="28"/>
          <w:lang w:eastAsia="zh-CN" w:bidi="ar-SA"/>
        </w:rPr>
        <w:t>号</w:t>
      </w:r>
    </w:p>
    <w:p w14:paraId="67DDC812">
      <w:pPr>
        <w:pStyle w:val="7"/>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14:paraId="01897A7F">
      <w:pPr>
        <w:spacing w:line="400" w:lineRule="exact"/>
        <w:jc w:val="center"/>
        <w:rPr>
          <w:rFonts w:hAnsi="宋体" w:cs="宋体"/>
          <w:b/>
          <w:sz w:val="28"/>
          <w:szCs w:val="28"/>
        </w:rPr>
      </w:pPr>
    </w:p>
    <w:p w14:paraId="3F493F46">
      <w:pPr>
        <w:spacing w:line="400" w:lineRule="exact"/>
        <w:jc w:val="center"/>
        <w:rPr>
          <w:rFonts w:hAnsi="宋体" w:cs="宋体"/>
          <w:b/>
          <w:sz w:val="28"/>
          <w:szCs w:val="28"/>
        </w:rPr>
      </w:pPr>
      <w:r>
        <w:rPr>
          <w:rFonts w:hint="eastAsia" w:hAnsi="宋体" w:cs="宋体"/>
          <w:b/>
          <w:sz w:val="28"/>
          <w:szCs w:val="28"/>
        </w:rPr>
        <w:t>二○二</w:t>
      </w:r>
      <w:r>
        <w:rPr>
          <w:rFonts w:hint="eastAsia" w:hAnsi="宋体" w:cs="宋体"/>
          <w:b/>
          <w:sz w:val="28"/>
          <w:szCs w:val="28"/>
          <w:lang w:val="en-US" w:eastAsia="zh-CN"/>
        </w:rPr>
        <w:t>四</w:t>
      </w:r>
      <w:r>
        <w:rPr>
          <w:rFonts w:hint="eastAsia" w:hAnsi="宋体" w:cs="宋体"/>
          <w:b/>
          <w:sz w:val="28"/>
          <w:szCs w:val="28"/>
        </w:rPr>
        <w:t>年</w:t>
      </w:r>
      <w:r>
        <w:rPr>
          <w:rFonts w:hint="eastAsia" w:hAnsi="宋体" w:cs="宋体"/>
          <w:b/>
          <w:sz w:val="28"/>
          <w:szCs w:val="28"/>
          <w:lang w:val="en-US" w:eastAsia="zh-CN"/>
        </w:rPr>
        <w:t>八</w:t>
      </w:r>
      <w:r>
        <w:rPr>
          <w:rFonts w:hint="eastAsia" w:hAnsi="宋体" w:cs="宋体"/>
          <w:b/>
          <w:sz w:val="28"/>
          <w:szCs w:val="28"/>
        </w:rPr>
        <w:t>月</w:t>
      </w:r>
    </w:p>
    <w:p w14:paraId="5961F3D6">
      <w:pPr>
        <w:spacing w:line="400" w:lineRule="exact"/>
        <w:jc w:val="center"/>
        <w:rPr>
          <w:rFonts w:ascii="宋体" w:hAnsi="宋体"/>
          <w:b/>
          <w:sz w:val="44"/>
          <w:szCs w:val="44"/>
        </w:rPr>
        <w:sectPr>
          <w:footerReference r:id="rId7" w:type="first"/>
          <w:headerReference r:id="rId3" w:type="default"/>
          <w:footerReference r:id="rId5" w:type="default"/>
          <w:headerReference r:id="rId4" w:type="even"/>
          <w:footerReference r:id="rId6" w:type="even"/>
          <w:pgSz w:w="11906" w:h="16838"/>
          <w:pgMar w:top="1984" w:right="1417" w:bottom="1984" w:left="1417" w:header="851" w:footer="992" w:gutter="0"/>
          <w:pgNumType w:fmt="decimal" w:start="1"/>
          <w:cols w:space="0" w:num="1"/>
          <w:titlePg/>
          <w:docGrid w:linePitch="312" w:charSpace="0"/>
        </w:sectPr>
      </w:pPr>
    </w:p>
    <w:p w14:paraId="27425A86">
      <w:pPr>
        <w:keepNext w:val="0"/>
        <w:keepLines w:val="0"/>
        <w:pageBreakBefore w:val="0"/>
        <w:widowControl w:val="0"/>
        <w:kinsoku/>
        <w:wordWrap/>
        <w:overflowPunct/>
        <w:topLinePunct w:val="0"/>
        <w:autoSpaceDE/>
        <w:autoSpaceDN/>
        <w:bidi w:val="0"/>
        <w:adjustRightInd/>
        <w:snapToGrid/>
        <w:spacing w:line="360" w:lineRule="auto"/>
        <w:ind w:firstLine="3092" w:firstLineChars="700"/>
        <w:jc w:val="both"/>
        <w:textAlignment w:val="auto"/>
        <w:rPr>
          <w:rFonts w:hint="eastAsia" w:ascii="黑体" w:hAnsi="黑体" w:eastAsia="黑体" w:cs="黑体"/>
          <w:b/>
          <w:sz w:val="44"/>
          <w:szCs w:val="44"/>
        </w:rPr>
      </w:pPr>
      <w:r>
        <w:rPr>
          <w:rFonts w:hint="eastAsia" w:ascii="黑体" w:hAnsi="黑体" w:eastAsia="黑体" w:cs="黑体"/>
          <w:b/>
          <w:sz w:val="44"/>
          <w:szCs w:val="44"/>
        </w:rPr>
        <w:t>目     录</w:t>
      </w:r>
    </w:p>
    <w:p w14:paraId="16EDD9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8"/>
          <w:szCs w:val="28"/>
        </w:rPr>
      </w:pPr>
    </w:p>
    <w:p w14:paraId="4E953685">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rPr>
          <w:szCs w:val="21"/>
        </w:rPr>
        <w:fldChar w:fldCharType="begin"/>
      </w:r>
      <w:r>
        <w:rPr>
          <w:rFonts w:hint="eastAsia"/>
          <w:szCs w:val="21"/>
        </w:rPr>
        <w:instrText xml:space="preserve">TOC \o "1-1" \h \z \u</w:instrText>
      </w:r>
      <w:r>
        <w:rPr>
          <w:szCs w:val="21"/>
        </w:rPr>
        <w:fldChar w:fldCharType="separate"/>
      </w:r>
      <w:r>
        <w:fldChar w:fldCharType="begin"/>
      </w:r>
      <w:r>
        <w:instrText xml:space="preserve"> HYPERLINK \l "_Toc489450564" </w:instrText>
      </w:r>
      <w:r>
        <w:fldChar w:fldCharType="separate"/>
      </w:r>
      <w:r>
        <w:rPr>
          <w:rStyle w:val="16"/>
          <w:rFonts w:hint="eastAsia"/>
        </w:rPr>
        <w:t>第一章</w:t>
      </w:r>
      <w:r>
        <w:rPr>
          <w:rStyle w:val="16"/>
          <w:rFonts w:hint="eastAsia"/>
          <w:lang w:val="en-US" w:eastAsia="zh-CN"/>
        </w:rPr>
        <w:t xml:space="preserve"> </w:t>
      </w:r>
      <w:r>
        <w:rPr>
          <w:rStyle w:val="16"/>
          <w:rFonts w:hint="eastAsia"/>
        </w:rPr>
        <w:t>询价</w:t>
      </w:r>
      <w:r>
        <w:rPr>
          <w:rStyle w:val="16"/>
          <w:rFonts w:hint="eastAsia"/>
          <w:lang w:val="en-US" w:eastAsia="zh-CN"/>
        </w:rPr>
        <w:t>公告</w:t>
      </w:r>
      <w:r>
        <w:tab/>
      </w:r>
      <w:r>
        <w:rPr>
          <w:rFonts w:hint="eastAsia"/>
          <w:lang w:val="en-US" w:eastAsia="zh-CN"/>
        </w:rPr>
        <w:t>1</w:t>
      </w:r>
      <w:r>
        <w:rPr>
          <w:rFonts w:hint="eastAsia"/>
        </w:rPr>
        <w:fldChar w:fldCharType="end"/>
      </w:r>
    </w:p>
    <w:p w14:paraId="1627E02D">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fldChar w:fldCharType="begin"/>
      </w:r>
      <w:r>
        <w:instrText xml:space="preserve"> HYPERLINK \l "_Toc489450565" </w:instrText>
      </w:r>
      <w:r>
        <w:fldChar w:fldCharType="separate"/>
      </w:r>
      <w:r>
        <w:rPr>
          <w:rStyle w:val="16"/>
          <w:rFonts w:hint="eastAsia"/>
        </w:rPr>
        <w:t>第二章</w:t>
      </w:r>
      <w:r>
        <w:rPr>
          <w:rStyle w:val="16"/>
          <w:rFonts w:hint="eastAsia"/>
          <w:lang w:val="en-US" w:eastAsia="zh-CN"/>
        </w:rPr>
        <w:t xml:space="preserve"> </w:t>
      </w:r>
      <w:r>
        <w:rPr>
          <w:rStyle w:val="16"/>
          <w:rFonts w:hint="eastAsia"/>
        </w:rPr>
        <w:t>询价须知</w:t>
      </w:r>
      <w:r>
        <w:tab/>
      </w:r>
      <w:r>
        <w:rPr>
          <w:rFonts w:hint="eastAsia"/>
          <w:lang w:val="en-US" w:eastAsia="zh-CN"/>
        </w:rPr>
        <w:t>3</w:t>
      </w:r>
      <w:r>
        <w:fldChar w:fldCharType="end"/>
      </w:r>
    </w:p>
    <w:p w14:paraId="402478BC">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fldChar w:fldCharType="begin"/>
      </w:r>
      <w:r>
        <w:instrText xml:space="preserve"> HYPERLINK \l "_Toc489450566" </w:instrText>
      </w:r>
      <w:r>
        <w:fldChar w:fldCharType="separate"/>
      </w:r>
      <w:r>
        <w:rPr>
          <w:rStyle w:val="16"/>
          <w:rFonts w:hint="eastAsia"/>
        </w:rPr>
        <w:t>第三章</w:t>
      </w:r>
      <w:r>
        <w:rPr>
          <w:rStyle w:val="16"/>
          <w:rFonts w:hint="eastAsia"/>
          <w:lang w:val="en-US" w:eastAsia="zh-CN"/>
        </w:rPr>
        <w:t xml:space="preserve"> 技术、服务及商务</w:t>
      </w:r>
      <w:r>
        <w:rPr>
          <w:rStyle w:val="16"/>
          <w:rFonts w:hint="eastAsia"/>
        </w:rPr>
        <w:t>要求</w:t>
      </w:r>
      <w:r>
        <w:tab/>
      </w:r>
      <w:r>
        <w:rPr>
          <w:rFonts w:hint="eastAsia"/>
          <w:lang w:val="en-US" w:eastAsia="zh-CN"/>
        </w:rPr>
        <w:t>5</w:t>
      </w:r>
      <w:r>
        <w:rPr>
          <w:rFonts w:hint="eastAsia"/>
        </w:rPr>
        <w:fldChar w:fldCharType="end"/>
      </w:r>
    </w:p>
    <w:p w14:paraId="1EE8BD75">
      <w:pPr>
        <w:pStyle w:val="10"/>
        <w:keepNext w:val="0"/>
        <w:keepLines w:val="0"/>
        <w:pageBreakBefore w:val="0"/>
        <w:widowControl w:val="0"/>
        <w:tabs>
          <w:tab w:val="left" w:pos="0"/>
          <w:tab w:val="right" w:leader="dot" w:pos="8715"/>
          <w:tab w:val="clear" w:pos="9061"/>
        </w:tabs>
        <w:kinsoku/>
        <w:wordWrap/>
        <w:overflowPunct/>
        <w:topLinePunct w:val="0"/>
        <w:autoSpaceDE/>
        <w:autoSpaceDN/>
        <w:bidi w:val="0"/>
        <w:adjustRightInd/>
        <w:snapToGrid/>
        <w:spacing w:line="360" w:lineRule="auto"/>
        <w:textAlignment w:val="auto"/>
        <w:rPr>
          <w:rFonts w:hint="default" w:ascii="宋体" w:hAnsi="宋体" w:eastAsia="仿宋_GB2312"/>
          <w:szCs w:val="21"/>
          <w:lang w:val="en-US" w:eastAsia="zh-CN"/>
        </w:rPr>
      </w:pPr>
      <w:r>
        <w:fldChar w:fldCharType="begin"/>
      </w:r>
      <w:r>
        <w:instrText xml:space="preserve"> HYPERLINK \l "_Toc489450566" </w:instrText>
      </w:r>
      <w:r>
        <w:fldChar w:fldCharType="separate"/>
      </w:r>
      <w:r>
        <w:rPr>
          <w:rStyle w:val="16"/>
          <w:rFonts w:hint="eastAsia"/>
        </w:rPr>
        <w:t>第</w:t>
      </w:r>
      <w:r>
        <w:rPr>
          <w:rStyle w:val="16"/>
          <w:rFonts w:hint="eastAsia"/>
          <w:lang w:val="en-US" w:eastAsia="zh-CN"/>
        </w:rPr>
        <w:t>四</w:t>
      </w:r>
      <w:r>
        <w:rPr>
          <w:rStyle w:val="16"/>
          <w:rFonts w:hint="eastAsia"/>
        </w:rPr>
        <w:t>章</w:t>
      </w:r>
      <w:r>
        <w:rPr>
          <w:rStyle w:val="16"/>
          <w:rFonts w:hint="eastAsia"/>
          <w:lang w:val="en-US" w:eastAsia="zh-CN"/>
        </w:rPr>
        <w:t xml:space="preserve"> 附件（响应文件格式）</w:t>
      </w:r>
      <w:r>
        <w:tab/>
      </w:r>
      <w:r>
        <w:rPr>
          <w:rFonts w:hint="eastAsia"/>
        </w:rPr>
        <w:fldChar w:fldCharType="end"/>
      </w:r>
      <w:r>
        <w:rPr>
          <w:rFonts w:ascii="宋体" w:hAnsi="宋体"/>
          <w:szCs w:val="21"/>
        </w:rPr>
        <w:fldChar w:fldCharType="end"/>
      </w:r>
      <w:r>
        <w:tab/>
      </w:r>
      <w:r>
        <w:rPr>
          <w:rFonts w:hint="eastAsia"/>
          <w:szCs w:val="21"/>
          <w:lang w:val="en-US" w:eastAsia="zh-CN"/>
        </w:rPr>
        <w:t>6</w:t>
      </w:r>
    </w:p>
    <w:p w14:paraId="1FC59DBA">
      <w:pPr>
        <w:keepNext w:val="0"/>
        <w:keepLines w:val="0"/>
        <w:pageBreakBefore w:val="0"/>
        <w:widowControl w:val="0"/>
        <w:kinsoku/>
        <w:wordWrap/>
        <w:overflowPunct/>
        <w:topLinePunct w:val="0"/>
        <w:autoSpaceDE/>
        <w:autoSpaceDN/>
        <w:bidi w:val="0"/>
        <w:adjustRightInd/>
        <w:snapToGrid/>
        <w:spacing w:line="360" w:lineRule="auto"/>
        <w:ind w:left="315"/>
        <w:textAlignment w:val="auto"/>
        <w:rPr>
          <w:rFonts w:ascii="宋体" w:hAnsi="宋体"/>
          <w:szCs w:val="21"/>
        </w:rPr>
      </w:pPr>
    </w:p>
    <w:p w14:paraId="1880A977">
      <w:pPr>
        <w:spacing w:line="300" w:lineRule="auto"/>
        <w:ind w:firstLine="315" w:firstLineChars="150"/>
        <w:rPr>
          <w:rFonts w:ascii="宋体" w:hAnsi="宋体"/>
          <w:szCs w:val="21"/>
        </w:rPr>
      </w:pPr>
    </w:p>
    <w:p w14:paraId="558F80C5">
      <w:pPr>
        <w:spacing w:line="300" w:lineRule="auto"/>
        <w:ind w:firstLine="315" w:firstLineChars="150"/>
        <w:rPr>
          <w:rFonts w:ascii="宋体" w:hAnsi="宋体"/>
          <w:szCs w:val="21"/>
        </w:rPr>
      </w:pPr>
    </w:p>
    <w:p w14:paraId="10B4531D">
      <w:pPr>
        <w:spacing w:line="300" w:lineRule="auto"/>
        <w:ind w:firstLine="315" w:firstLineChars="150"/>
        <w:rPr>
          <w:rFonts w:ascii="宋体" w:hAnsi="宋体"/>
          <w:szCs w:val="21"/>
        </w:rPr>
      </w:pPr>
    </w:p>
    <w:p w14:paraId="2B8D925B">
      <w:pPr>
        <w:spacing w:line="300" w:lineRule="auto"/>
        <w:ind w:firstLine="315" w:firstLineChars="150"/>
        <w:rPr>
          <w:rFonts w:ascii="宋体" w:hAnsi="宋体"/>
          <w:szCs w:val="21"/>
        </w:rPr>
      </w:pPr>
    </w:p>
    <w:p w14:paraId="05475516">
      <w:pPr>
        <w:spacing w:line="300" w:lineRule="auto"/>
        <w:ind w:firstLine="315" w:firstLineChars="150"/>
        <w:rPr>
          <w:rFonts w:ascii="宋体" w:hAnsi="宋体"/>
          <w:szCs w:val="21"/>
        </w:rPr>
      </w:pPr>
    </w:p>
    <w:p w14:paraId="6E1905CD">
      <w:pPr>
        <w:spacing w:line="300" w:lineRule="auto"/>
        <w:ind w:firstLine="315" w:firstLineChars="150"/>
        <w:rPr>
          <w:rFonts w:ascii="宋体" w:hAnsi="宋体"/>
          <w:szCs w:val="21"/>
        </w:rPr>
      </w:pPr>
    </w:p>
    <w:p w14:paraId="4764E08D">
      <w:pPr>
        <w:spacing w:line="300" w:lineRule="auto"/>
        <w:ind w:firstLine="315" w:firstLineChars="150"/>
        <w:rPr>
          <w:rFonts w:ascii="宋体" w:hAnsi="宋体"/>
          <w:szCs w:val="21"/>
        </w:rPr>
      </w:pPr>
    </w:p>
    <w:p w14:paraId="10970F7E">
      <w:pPr>
        <w:spacing w:line="300" w:lineRule="auto"/>
        <w:ind w:firstLine="315" w:firstLineChars="150"/>
        <w:rPr>
          <w:rFonts w:ascii="宋体" w:hAnsi="宋体"/>
          <w:szCs w:val="21"/>
        </w:rPr>
      </w:pPr>
    </w:p>
    <w:p w14:paraId="70C4950A">
      <w:pPr>
        <w:spacing w:line="300" w:lineRule="auto"/>
        <w:ind w:firstLine="315" w:firstLineChars="150"/>
        <w:rPr>
          <w:rFonts w:ascii="宋体" w:hAnsi="宋体"/>
          <w:szCs w:val="21"/>
        </w:rPr>
      </w:pPr>
    </w:p>
    <w:p w14:paraId="2E431CF0">
      <w:pPr>
        <w:spacing w:line="300" w:lineRule="auto"/>
        <w:ind w:firstLine="315" w:firstLineChars="150"/>
        <w:rPr>
          <w:rFonts w:ascii="宋体" w:hAnsi="宋体"/>
          <w:szCs w:val="21"/>
        </w:rPr>
      </w:pPr>
    </w:p>
    <w:p w14:paraId="6DA5AB0D">
      <w:pPr>
        <w:spacing w:line="300" w:lineRule="auto"/>
        <w:ind w:firstLine="315" w:firstLineChars="150"/>
        <w:rPr>
          <w:rFonts w:ascii="宋体" w:hAnsi="宋体"/>
          <w:szCs w:val="21"/>
        </w:rPr>
      </w:pPr>
    </w:p>
    <w:p w14:paraId="173663AD">
      <w:pPr>
        <w:spacing w:line="300" w:lineRule="auto"/>
        <w:ind w:firstLine="315" w:firstLineChars="150"/>
        <w:rPr>
          <w:rFonts w:ascii="宋体" w:hAnsi="宋体"/>
          <w:szCs w:val="21"/>
        </w:rPr>
      </w:pPr>
    </w:p>
    <w:p w14:paraId="3874F612">
      <w:pPr>
        <w:spacing w:line="300" w:lineRule="auto"/>
        <w:ind w:firstLine="315" w:firstLineChars="150"/>
        <w:rPr>
          <w:rFonts w:ascii="宋体" w:hAnsi="宋体"/>
          <w:szCs w:val="21"/>
        </w:rPr>
      </w:pPr>
    </w:p>
    <w:p w14:paraId="1CE97BD4">
      <w:pPr>
        <w:spacing w:line="300" w:lineRule="auto"/>
        <w:ind w:firstLine="315" w:firstLineChars="150"/>
        <w:rPr>
          <w:rFonts w:ascii="宋体" w:hAnsi="宋体"/>
          <w:szCs w:val="21"/>
        </w:rPr>
      </w:pPr>
    </w:p>
    <w:p w14:paraId="5F46FD33">
      <w:pPr>
        <w:spacing w:line="400" w:lineRule="exact"/>
        <w:rPr>
          <w:rFonts w:ascii="宋体" w:hAnsi="宋体"/>
          <w:b/>
          <w:bCs/>
          <w:sz w:val="32"/>
          <w:szCs w:val="21"/>
        </w:rPr>
      </w:pPr>
    </w:p>
    <w:p w14:paraId="0A2BF706">
      <w:pPr>
        <w:spacing w:line="400" w:lineRule="exact"/>
        <w:ind w:firstLine="2731" w:firstLineChars="850"/>
        <w:rPr>
          <w:rFonts w:ascii="宋体" w:hAnsi="宋体"/>
          <w:b/>
          <w:bCs/>
          <w:sz w:val="32"/>
          <w:szCs w:val="21"/>
        </w:rPr>
      </w:pPr>
    </w:p>
    <w:p w14:paraId="5DD63DDF">
      <w:pPr>
        <w:pStyle w:val="2"/>
      </w:pPr>
      <w:bookmarkStart w:id="0" w:name="_Toc489450564"/>
    </w:p>
    <w:p w14:paraId="2F7179F2">
      <w:pPr>
        <w:pStyle w:val="2"/>
        <w:jc w:val="both"/>
      </w:pPr>
    </w:p>
    <w:p w14:paraId="5490FD7B"/>
    <w:p w14:paraId="4D9A1EA9">
      <w:pPr>
        <w:pStyle w:val="2"/>
      </w:pPr>
    </w:p>
    <w:p w14:paraId="54B1127B">
      <w:pPr>
        <w:pStyle w:val="2"/>
      </w:pPr>
    </w:p>
    <w:p w14:paraId="39A7E297">
      <w:pPr>
        <w:pStyle w:val="2"/>
        <w:jc w:val="both"/>
        <w:rPr>
          <w:u w:val="single"/>
        </w:rPr>
      </w:pPr>
    </w:p>
    <w:p w14:paraId="21F2F504">
      <w:pPr>
        <w:pStyle w:val="2"/>
        <w:jc w:val="both"/>
      </w:pPr>
    </w:p>
    <w:p w14:paraId="5172014A"/>
    <w:p w14:paraId="237354A4"/>
    <w:p w14:paraId="44004B71">
      <w:pPr>
        <w:pStyle w:val="2"/>
        <w:ind w:firstLine="643" w:firstLineChars="200"/>
        <w:jc w:val="both"/>
      </w:pPr>
    </w:p>
    <w:p w14:paraId="3956CA7A">
      <w:pPr>
        <w:pStyle w:val="17"/>
        <w:ind w:left="0" w:leftChars="0" w:firstLine="0" w:firstLineChars="0"/>
        <w:rPr>
          <w:rFonts w:hint="eastAsia"/>
          <w:lang w:eastAsia="zh-CN"/>
        </w:rPr>
      </w:pPr>
    </w:p>
    <w:bookmarkEnd w:id="0"/>
    <w:p w14:paraId="11A05D75">
      <w:pPr>
        <w:spacing w:line="450" w:lineRule="exact"/>
        <w:ind w:firstLine="321" w:firstLineChars="100"/>
        <w:jc w:val="center"/>
        <w:rPr>
          <w:rStyle w:val="19"/>
          <w:rFonts w:hint="eastAsia" w:ascii="宋体" w:hAnsi="宋体" w:eastAsia="宋体" w:cs="宋体"/>
          <w:b/>
          <w:bCs/>
          <w:sz w:val="32"/>
          <w:szCs w:val="21"/>
        </w:rPr>
        <w:sectPr>
          <w:footerReference r:id="rId10" w:type="first"/>
          <w:headerReference r:id="rId8" w:type="default"/>
          <w:footerReference r:id="rId9" w:type="default"/>
          <w:pgSz w:w="11906" w:h="16838"/>
          <w:pgMar w:top="1440" w:right="1797" w:bottom="1440" w:left="1797" w:header="851" w:footer="992" w:gutter="0"/>
          <w:pgNumType w:fmt="decimal" w:start="1"/>
          <w:cols w:space="425" w:num="1"/>
          <w:titlePg/>
          <w:docGrid w:linePitch="312" w:charSpace="0"/>
        </w:sectPr>
      </w:pPr>
    </w:p>
    <w:p w14:paraId="4D953F47">
      <w:pPr>
        <w:spacing w:line="450" w:lineRule="exact"/>
        <w:ind w:firstLine="321" w:firstLineChars="100"/>
        <w:jc w:val="center"/>
        <w:rPr>
          <w:rStyle w:val="19"/>
          <w:rFonts w:hint="eastAsia" w:ascii="宋体" w:hAnsi="宋体" w:eastAsia="宋体" w:cs="宋体"/>
          <w:b/>
          <w:bCs/>
          <w:sz w:val="32"/>
          <w:lang w:val="en-US" w:eastAsia="zh-CN"/>
        </w:rPr>
      </w:pPr>
      <w:r>
        <w:rPr>
          <w:rStyle w:val="19"/>
          <w:rFonts w:hint="eastAsia" w:ascii="宋体" w:hAnsi="宋体" w:eastAsia="宋体" w:cs="宋体"/>
          <w:b/>
          <w:bCs/>
          <w:sz w:val="32"/>
          <w:szCs w:val="21"/>
        </w:rPr>
        <w:t xml:space="preserve">第一章  </w:t>
      </w:r>
      <w:bookmarkStart w:id="1" w:name="_Toc489450565"/>
      <w:r>
        <w:rPr>
          <w:rStyle w:val="19"/>
          <w:rFonts w:hint="eastAsia" w:ascii="宋体" w:hAnsi="宋体" w:eastAsia="宋体" w:cs="宋体"/>
          <w:b/>
          <w:bCs/>
          <w:sz w:val="32"/>
          <w:szCs w:val="21"/>
        </w:rPr>
        <w:t>询价</w:t>
      </w:r>
      <w:r>
        <w:rPr>
          <w:rStyle w:val="19"/>
          <w:rFonts w:hint="eastAsia" w:ascii="宋体" w:hAnsi="宋体" w:cs="宋体"/>
          <w:b/>
          <w:bCs/>
          <w:sz w:val="32"/>
          <w:szCs w:val="21"/>
          <w:lang w:val="en-US" w:eastAsia="zh-CN"/>
        </w:rPr>
        <w:t>公告</w:t>
      </w:r>
    </w:p>
    <w:p w14:paraId="2AFCD2E3">
      <w:pPr>
        <w:spacing w:line="450" w:lineRule="exact"/>
        <w:jc w:val="left"/>
        <w:rPr>
          <w:rStyle w:val="19"/>
          <w:rFonts w:hint="eastAsia" w:ascii="宋体" w:hAnsi="宋体" w:eastAsia="宋体" w:cs="宋体"/>
          <w:sz w:val="28"/>
          <w:szCs w:val="28"/>
        </w:rPr>
      </w:pPr>
    </w:p>
    <w:p w14:paraId="3A2BB37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u w:val="single"/>
        </w:rPr>
      </w:pPr>
      <w:bookmarkStart w:id="2" w:name="_Hlk57623604"/>
      <w:r>
        <w:rPr>
          <w:rFonts w:hint="eastAsia" w:ascii="宋体" w:hAnsi="宋体" w:eastAsia="宋体" w:cs="宋体"/>
          <w:sz w:val="24"/>
        </w:rPr>
        <w:t>【项目概况】</w:t>
      </w:r>
    </w:p>
    <w:bookmarkEnd w:id="2"/>
    <w:p w14:paraId="222B644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shd w:val="clear" w:color="auto" w:fill="FFFFFF"/>
        </w:rPr>
      </w:pPr>
      <w:r>
        <w:rPr>
          <w:rFonts w:hint="eastAsia" w:ascii="宋体" w:hAnsi="宋体" w:eastAsia="宋体" w:cs="宋体"/>
          <w:sz w:val="24"/>
          <w:u w:val="single"/>
          <w:lang w:val="en-US" w:eastAsia="zh-CN"/>
        </w:rPr>
        <w:t>大</w:t>
      </w:r>
      <w:r>
        <w:rPr>
          <w:rFonts w:hint="eastAsia" w:ascii="宋体" w:hAnsi="宋体" w:cs="宋体"/>
          <w:sz w:val="24"/>
          <w:u w:val="single"/>
          <w:lang w:val="en-US" w:eastAsia="zh-CN"/>
        </w:rPr>
        <w:t>冶</w:t>
      </w:r>
      <w:r>
        <w:rPr>
          <w:rFonts w:hint="eastAsia" w:ascii="宋体" w:hAnsi="宋体" w:eastAsia="宋体" w:cs="宋体"/>
          <w:sz w:val="24"/>
          <w:u w:val="single"/>
          <w:lang w:val="en-US" w:eastAsia="zh-CN"/>
        </w:rPr>
        <w:t>市人民医院共享便民设备运营管理服务项目</w:t>
      </w:r>
      <w:r>
        <w:rPr>
          <w:rFonts w:hint="eastAsia" w:ascii="宋体" w:hAnsi="宋体" w:eastAsia="宋体" w:cs="宋体"/>
          <w:sz w:val="24"/>
          <w:u w:val="none"/>
          <w:lang w:val="en-US" w:eastAsia="zh-CN"/>
        </w:rPr>
        <w:t>的</w:t>
      </w:r>
      <w:r>
        <w:rPr>
          <w:rFonts w:hint="eastAsia" w:ascii="宋体" w:hAnsi="宋体" w:eastAsia="宋体" w:cs="宋体"/>
          <w:sz w:val="24"/>
        </w:rPr>
        <w:t>潜在供应商应在</w:t>
      </w:r>
      <w:r>
        <w:rPr>
          <w:rFonts w:hint="eastAsia" w:ascii="宋体" w:hAnsi="宋体" w:eastAsia="宋体" w:cs="宋体"/>
          <w:sz w:val="24"/>
          <w:u w:val="single"/>
          <w:lang w:eastAsia="zh-CN"/>
        </w:rPr>
        <w:t>大冶市</w:t>
      </w:r>
      <w:r>
        <w:rPr>
          <w:rFonts w:hint="eastAsia" w:ascii="宋体" w:hAnsi="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eastAsia="宋体" w:cs="宋体"/>
          <w:sz w:val="24"/>
        </w:rPr>
        <w:t>获取采购文件，并于</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8</w:t>
      </w:r>
      <w:r>
        <w:rPr>
          <w:rFonts w:hint="eastAsia" w:ascii="宋体" w:hAnsi="宋体" w:eastAsia="宋体" w:cs="宋体"/>
          <w:sz w:val="24"/>
          <w:u w:val="single"/>
        </w:rPr>
        <w:t>月</w:t>
      </w:r>
      <w:r>
        <w:rPr>
          <w:rFonts w:hint="eastAsia" w:ascii="宋体" w:hAnsi="宋体" w:cs="宋体"/>
          <w:sz w:val="24"/>
          <w:u w:val="single"/>
          <w:lang w:val="en-US" w:eastAsia="zh-CN"/>
        </w:rPr>
        <w:t>29</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cs="宋体"/>
          <w:sz w:val="24"/>
          <w:u w:val="single"/>
          <w:lang w:val="en-US" w:eastAsia="zh-CN"/>
        </w:rPr>
        <w:t>3</w:t>
      </w:r>
      <w:bookmarkStart w:id="10" w:name="_GoBack"/>
      <w:bookmarkEnd w:id="10"/>
      <w:r>
        <w:rPr>
          <w:rFonts w:hint="eastAsia" w:ascii="宋体" w:hAnsi="宋体" w:cs="宋体"/>
          <w:sz w:val="24"/>
          <w:u w:val="single"/>
          <w:lang w:val="en-US" w:eastAsia="zh-CN"/>
        </w:rPr>
        <w:t>0</w:t>
      </w:r>
      <w:r>
        <w:rPr>
          <w:rFonts w:hint="eastAsia" w:ascii="宋体" w:hAnsi="宋体" w:eastAsia="宋体" w:cs="宋体"/>
          <w:sz w:val="24"/>
          <w:u w:val="single"/>
        </w:rPr>
        <w:t>分</w:t>
      </w:r>
      <w:r>
        <w:rPr>
          <w:rFonts w:hint="eastAsia" w:ascii="宋体" w:hAnsi="宋体" w:eastAsia="宋体" w:cs="宋体"/>
          <w:bCs/>
          <w:sz w:val="24"/>
          <w:u w:val="single"/>
        </w:rPr>
        <w:t>（</w:t>
      </w:r>
      <w:r>
        <w:rPr>
          <w:rFonts w:hint="eastAsia" w:ascii="宋体" w:hAnsi="宋体" w:eastAsia="宋体" w:cs="宋体"/>
          <w:bCs/>
          <w:sz w:val="24"/>
        </w:rPr>
        <w:t>北京时间）前提交响应文件</w:t>
      </w:r>
      <w:r>
        <w:rPr>
          <w:rFonts w:hint="eastAsia" w:ascii="宋体" w:hAnsi="宋体" w:eastAsia="宋体" w:cs="宋体"/>
          <w:sz w:val="24"/>
        </w:rPr>
        <w:t>。</w:t>
      </w:r>
    </w:p>
    <w:p w14:paraId="2AFEBE0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firstLine="482" w:firstLineChars="200"/>
        <w:jc w:val="both"/>
        <w:textAlignment w:val="auto"/>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一、项目基本情况</w:t>
      </w:r>
    </w:p>
    <w:p w14:paraId="2812852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采购项目编号：</w:t>
      </w:r>
      <w:r>
        <w:rPr>
          <w:rFonts w:hint="eastAsia" w:ascii="宋体" w:hAnsi="宋体" w:cs="宋体"/>
          <w:color w:val="000000"/>
          <w:sz w:val="24"/>
          <w:szCs w:val="24"/>
          <w:shd w:val="clear" w:color="auto" w:fill="FFFFFF"/>
          <w:lang w:val="en-US" w:eastAsia="zh-CN"/>
        </w:rPr>
        <w:t>YECG2024-0805号</w:t>
      </w:r>
    </w:p>
    <w:p w14:paraId="784BD2FF">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b/>
          <w:bCs/>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采购项目名称：</w:t>
      </w:r>
      <w:r>
        <w:rPr>
          <w:rFonts w:hint="eastAsia" w:ascii="宋体" w:hAnsi="宋体" w:eastAsia="宋体" w:cs="宋体"/>
          <w:sz w:val="24"/>
          <w:u w:val="single"/>
          <w:lang w:val="en-US" w:eastAsia="zh-CN"/>
        </w:rPr>
        <w:t>大</w:t>
      </w:r>
      <w:r>
        <w:rPr>
          <w:rFonts w:hint="eastAsia" w:ascii="宋体" w:hAnsi="宋体" w:cs="宋体"/>
          <w:sz w:val="24"/>
          <w:u w:val="single"/>
          <w:lang w:val="en-US" w:eastAsia="zh-CN"/>
        </w:rPr>
        <w:t>冶</w:t>
      </w:r>
      <w:r>
        <w:rPr>
          <w:rFonts w:hint="eastAsia" w:ascii="宋体" w:hAnsi="宋体" w:eastAsia="宋体" w:cs="宋体"/>
          <w:sz w:val="24"/>
          <w:u w:val="single"/>
          <w:lang w:val="en-US" w:eastAsia="zh-CN"/>
        </w:rPr>
        <w:t>市人民医院共享便民设备运营管理服务项目</w:t>
      </w:r>
    </w:p>
    <w:p w14:paraId="1ADA743B">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3、采购方式：询价</w:t>
      </w:r>
    </w:p>
    <w:p w14:paraId="7C6917D2">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采购预算：</w:t>
      </w:r>
      <w:r>
        <w:rPr>
          <w:rFonts w:hint="eastAsia" w:ascii="宋体" w:hAnsi="宋体" w:cs="宋体"/>
          <w:color w:val="000000"/>
          <w:sz w:val="24"/>
          <w:szCs w:val="24"/>
          <w:shd w:val="clear" w:color="auto" w:fill="FFFFFF"/>
          <w:lang w:val="en-US" w:eastAsia="zh-CN"/>
        </w:rPr>
        <w:t>0</w:t>
      </w:r>
      <w:r>
        <w:rPr>
          <w:rFonts w:hint="eastAsia" w:ascii="宋体" w:hAnsi="宋体" w:eastAsia="宋体" w:cs="宋体"/>
          <w:sz w:val="24"/>
          <w:szCs w:val="24"/>
        </w:rPr>
        <w:t>元</w:t>
      </w:r>
    </w:p>
    <w:p w14:paraId="399461FA">
      <w:pPr>
        <w:keepNext w:val="0"/>
        <w:keepLines w:val="0"/>
        <w:pageBreakBefore w:val="0"/>
        <w:widowControl w:val="0"/>
        <w:kinsoku/>
        <w:wordWrap/>
        <w:overflowPunct/>
        <w:topLinePunct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b w:val="0"/>
          <w:bCs/>
          <w:color w:val="000000"/>
          <w:sz w:val="24"/>
          <w:szCs w:val="24"/>
          <w:shd w:val="clear" w:color="auto" w:fill="FFFFFF"/>
          <w:lang w:eastAsia="zh-CN"/>
        </w:rPr>
      </w:pPr>
      <w:r>
        <w:rPr>
          <w:rFonts w:hint="eastAsia" w:ascii="宋体" w:hAnsi="宋体" w:eastAsia="宋体" w:cs="宋体"/>
          <w:color w:val="000000"/>
          <w:sz w:val="24"/>
          <w:szCs w:val="24"/>
          <w:highlight w:val="none"/>
          <w:shd w:val="clear" w:color="auto" w:fill="FFFFFF"/>
          <w:lang w:val="en-US" w:eastAsia="zh-CN"/>
        </w:rPr>
        <w:t>5、</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sz w:val="24"/>
          <w:u w:val="single"/>
          <w:lang w:val="en-US" w:eastAsia="zh-CN"/>
        </w:rPr>
        <w:t>共享便民设备运营管理服务</w:t>
      </w:r>
      <w:r>
        <w:rPr>
          <w:rFonts w:hint="eastAsia" w:ascii="宋体" w:hAnsi="宋体" w:eastAsia="宋体" w:cs="宋体"/>
          <w:sz w:val="24"/>
          <w:u w:val="none"/>
          <w:lang w:val="en-US" w:eastAsia="zh-CN"/>
        </w:rPr>
        <w:t>。</w:t>
      </w:r>
      <w:r>
        <w:rPr>
          <w:rFonts w:hint="eastAsia" w:ascii="宋体" w:hAnsi="宋体" w:eastAsia="宋体" w:cs="宋体"/>
          <w:b w:val="0"/>
          <w:bCs/>
          <w:color w:val="000000"/>
          <w:sz w:val="24"/>
          <w:szCs w:val="24"/>
        </w:rPr>
        <w:t xml:space="preserve">详见采购文件“第三章 </w:t>
      </w:r>
      <w:r>
        <w:rPr>
          <w:rFonts w:hint="eastAsia" w:ascii="宋体" w:hAnsi="宋体" w:cs="宋体"/>
          <w:b w:val="0"/>
          <w:bCs/>
          <w:color w:val="000000"/>
          <w:sz w:val="24"/>
          <w:szCs w:val="24"/>
          <w:lang w:val="en-US" w:eastAsia="zh-CN"/>
        </w:rPr>
        <w:t>技术、服务</w:t>
      </w:r>
      <w:r>
        <w:rPr>
          <w:rFonts w:hint="eastAsia" w:ascii="宋体" w:hAnsi="宋体" w:eastAsia="宋体" w:cs="宋体"/>
          <w:b w:val="0"/>
          <w:bCs/>
          <w:color w:val="000000"/>
          <w:sz w:val="24"/>
          <w:szCs w:val="24"/>
        </w:rPr>
        <w:t>及</w:t>
      </w:r>
      <w:r>
        <w:rPr>
          <w:rFonts w:hint="eastAsia" w:ascii="宋体" w:hAnsi="宋体" w:eastAsia="宋体" w:cs="宋体"/>
          <w:b w:val="0"/>
          <w:bCs/>
          <w:color w:val="000000"/>
          <w:sz w:val="24"/>
          <w:szCs w:val="24"/>
          <w:lang w:val="en-US" w:eastAsia="zh-CN"/>
        </w:rPr>
        <w:t>商务</w:t>
      </w:r>
      <w:r>
        <w:rPr>
          <w:rFonts w:hint="eastAsia" w:ascii="宋体" w:hAnsi="宋体" w:eastAsia="宋体" w:cs="宋体"/>
          <w:b w:val="0"/>
          <w:bCs/>
          <w:color w:val="000000"/>
          <w:sz w:val="24"/>
          <w:szCs w:val="24"/>
        </w:rPr>
        <w:t>要求”</w:t>
      </w:r>
      <w:r>
        <w:rPr>
          <w:rFonts w:hint="eastAsia" w:ascii="宋体" w:hAnsi="宋体" w:cs="宋体"/>
          <w:b w:val="0"/>
          <w:bCs/>
          <w:color w:val="000000"/>
          <w:sz w:val="24"/>
          <w:szCs w:val="24"/>
          <w:lang w:eastAsia="zh-CN"/>
        </w:rPr>
        <w:t>。</w:t>
      </w:r>
    </w:p>
    <w:p w14:paraId="29E4F63F">
      <w:pPr>
        <w:keepNext w:val="0"/>
        <w:keepLines w:val="0"/>
        <w:pageBreakBefore w:val="0"/>
        <w:widowControl w:val="0"/>
        <w:kinsoku/>
        <w:wordWrap/>
        <w:overflowPunct/>
        <w:topLinePunct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sz w:val="24"/>
          <w:u w:val="single"/>
          <w:lang w:val="en-US" w:eastAsia="zh-CN"/>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eastAsia="宋体" w:cs="宋体"/>
          <w:b w:val="0"/>
          <w:bCs w:val="0"/>
          <w:color w:val="000000"/>
          <w:sz w:val="24"/>
          <w:szCs w:val="24"/>
          <w:shd w:val="clear" w:color="auto" w:fill="FFFFFF"/>
          <w:lang w:val="en-US" w:eastAsia="zh-CN"/>
        </w:rPr>
        <w:t>工期要求：</w:t>
      </w:r>
      <w:r>
        <w:rPr>
          <w:rFonts w:hint="eastAsia" w:ascii="宋体" w:hAnsi="宋体" w:eastAsia="宋体" w:cs="宋体"/>
          <w:sz w:val="24"/>
          <w:u w:val="single"/>
          <w:lang w:val="en-US" w:eastAsia="zh-CN"/>
        </w:rPr>
        <w:t>合同签订后15个日历日内实施完毕。</w:t>
      </w:r>
    </w:p>
    <w:p w14:paraId="7F6E5298">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sz w:val="24"/>
          <w:u w:val="single"/>
          <w:lang w:val="en-US" w:eastAsia="zh-CN"/>
        </w:rPr>
      </w:pPr>
      <w:r>
        <w:rPr>
          <w:rFonts w:hint="eastAsia" w:ascii="宋体" w:hAnsi="宋体" w:eastAsia="宋体" w:cs="宋体"/>
          <w:b w:val="0"/>
          <w:bCs w:val="0"/>
          <w:color w:val="000000"/>
          <w:sz w:val="24"/>
          <w:szCs w:val="24"/>
          <w:shd w:val="clear" w:color="auto" w:fill="FFFFFF"/>
          <w:lang w:eastAsia="zh-CN"/>
        </w:rPr>
        <w:t>7、合同履行期限：</w:t>
      </w:r>
      <w:r>
        <w:rPr>
          <w:rFonts w:hint="eastAsia" w:ascii="宋体" w:hAnsi="宋体" w:eastAsia="宋体" w:cs="宋体"/>
          <w:sz w:val="24"/>
          <w:u w:val="single"/>
          <w:lang w:val="en-US" w:eastAsia="zh-CN"/>
        </w:rPr>
        <w:t>本次采购协议供应有效期为三年，合同每年一签，次年度合同根据上年度履约情况由采购人确定是否续签。</w:t>
      </w:r>
    </w:p>
    <w:p w14:paraId="3D73E40C">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 xml:space="preserve">8、本项目（是/否）接受联合体投标：否 </w:t>
      </w:r>
    </w:p>
    <w:p w14:paraId="020EB099">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eastAsia="zh-CN"/>
        </w:rPr>
        <w:t>9、本项目（是/否）专门面向中小微企业：</w:t>
      </w:r>
      <w:r>
        <w:rPr>
          <w:rFonts w:hint="eastAsia" w:ascii="宋体" w:hAnsi="宋体" w:cs="宋体"/>
          <w:b w:val="0"/>
          <w:bCs w:val="0"/>
          <w:color w:val="000000"/>
          <w:sz w:val="24"/>
          <w:szCs w:val="24"/>
          <w:shd w:val="clear" w:color="auto" w:fill="FFFFFF"/>
          <w:lang w:val="en-US" w:eastAsia="zh-CN"/>
        </w:rPr>
        <w:t>是</w:t>
      </w:r>
    </w:p>
    <w:p w14:paraId="6DF86649">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2" w:firstLineChars="200"/>
        <w:jc w:val="both"/>
        <w:textAlignment w:val="auto"/>
        <w:outlineLvl w:val="9"/>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二</w:t>
      </w:r>
      <w:r>
        <w:rPr>
          <w:rFonts w:hint="eastAsia" w:ascii="宋体" w:hAnsi="宋体" w:eastAsia="宋体" w:cs="宋体"/>
          <w:b/>
          <w:bCs/>
          <w:color w:val="000000"/>
          <w:sz w:val="24"/>
          <w:szCs w:val="24"/>
          <w:shd w:val="clear" w:color="auto" w:fill="FFFFFF"/>
        </w:rPr>
        <w:t>、</w:t>
      </w:r>
      <w:r>
        <w:rPr>
          <w:rFonts w:hint="eastAsia" w:ascii="宋体" w:hAnsi="宋体" w:eastAsia="宋体" w:cs="宋体"/>
          <w:b/>
          <w:bCs/>
          <w:color w:val="000000"/>
          <w:sz w:val="24"/>
          <w:szCs w:val="24"/>
          <w:shd w:val="clear" w:color="auto" w:fill="FFFFFF"/>
          <w:lang w:eastAsia="zh-CN"/>
        </w:rPr>
        <w:t>申请人的</w:t>
      </w:r>
      <w:r>
        <w:rPr>
          <w:rFonts w:hint="eastAsia" w:ascii="宋体" w:hAnsi="宋体" w:eastAsia="宋体" w:cs="宋体"/>
          <w:b/>
          <w:bCs/>
          <w:color w:val="000000"/>
          <w:sz w:val="24"/>
          <w:szCs w:val="24"/>
          <w:shd w:val="clear" w:color="auto" w:fill="FFFFFF"/>
        </w:rPr>
        <w:t>资格要求</w:t>
      </w:r>
    </w:p>
    <w:p w14:paraId="2A42535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1、满足《中华人民共和国政府采购法》第二十二条规定。即：</w:t>
      </w:r>
    </w:p>
    <w:p w14:paraId="55DB4261">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（1）具有独立承担民事责任的能力；</w:t>
      </w:r>
    </w:p>
    <w:p w14:paraId="4CA46BE1">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（2）具有良好的商业信誉和健全的财务会计制度；</w:t>
      </w:r>
    </w:p>
    <w:p w14:paraId="799449F6">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（3）具有履行合同所必需的设备和专业技术能力；</w:t>
      </w:r>
    </w:p>
    <w:p w14:paraId="14C53D3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（4）有依法缴纳税收和社会保障资金的良好记录；</w:t>
      </w:r>
    </w:p>
    <w:p w14:paraId="21D6F772">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（5）参加政府采购活动前三年内，在经营活动中没有重大违法记录；</w:t>
      </w:r>
    </w:p>
    <w:p w14:paraId="0BAE741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（6）法律、行政法规规定的其他条件。</w:t>
      </w:r>
    </w:p>
    <w:p w14:paraId="10411BF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cs="宋体"/>
          <w:sz w:val="24"/>
          <w:lang w:val="zh-CN"/>
        </w:rPr>
      </w:pPr>
      <w:r>
        <w:rPr>
          <w:rFonts w:hint="eastAsia" w:ascii="宋体" w:hAnsi="宋体" w:eastAsia="宋体" w:cs="宋体"/>
          <w:sz w:val="24"/>
          <w:lang w:val="en-US" w:eastAsia="zh-CN"/>
        </w:rPr>
        <w:t>2、</w:t>
      </w:r>
      <w:r>
        <w:rPr>
          <w:rFonts w:hint="eastAsia" w:ascii="宋体" w:hAnsi="宋体" w:cs="宋体"/>
          <w:sz w:val="24"/>
          <w:lang w:val="zh-CN"/>
        </w:rPr>
        <w:t>未被“信用中国”网站 （http://www.creditchina.gov.cn/）、中国政府采购网（http://www.ccgp.gov.cn/），列入失信被执行人、重大税收违法失信主体、政府采购严重违法失信行为记录名单。</w:t>
      </w:r>
    </w:p>
    <w:p w14:paraId="0190B29F">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3、单位负责人为同一人或者存在直接控股、管理关系的不同投标人，不得参加本项目同一合同项下的政府采购活动。</w:t>
      </w:r>
    </w:p>
    <w:p w14:paraId="4340C040">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投标委托代理人非本项目其他投标人公司控股人、持股人或在职员工。</w:t>
      </w:r>
    </w:p>
    <w:p w14:paraId="57A8C96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color w:val="FF0000"/>
          <w:sz w:val="24"/>
        </w:rPr>
      </w:pPr>
      <w:r>
        <w:rPr>
          <w:rFonts w:hint="eastAsia" w:ascii="宋体" w:hAnsi="宋体" w:cs="宋体"/>
          <w:sz w:val="24"/>
          <w:lang w:val="en-US" w:eastAsia="zh-CN"/>
        </w:rPr>
        <w:t>5、</w:t>
      </w:r>
      <w:r>
        <w:rPr>
          <w:rFonts w:hint="eastAsia" w:ascii="宋体" w:hAnsi="宋体" w:eastAsia="宋体" w:cs="宋体"/>
          <w:sz w:val="24"/>
        </w:rPr>
        <w:t>本项目的特定资格要求：</w:t>
      </w:r>
      <w:r>
        <w:rPr>
          <w:rFonts w:hint="eastAsia" w:ascii="宋体" w:hAnsi="宋体" w:cs="宋体"/>
          <w:color w:val="FF0000"/>
          <w:sz w:val="24"/>
          <w:lang w:val="en-US" w:eastAsia="zh-CN"/>
        </w:rPr>
        <w:t>投标供应商须提供儿童输液椅厂商的授权函等证明材料（如投标供应商为制造厂商的提供营业执照等证明材料）</w:t>
      </w:r>
      <w:r>
        <w:rPr>
          <w:rFonts w:hint="eastAsia" w:ascii="宋体" w:hAnsi="宋体"/>
          <w:color w:val="FF0000"/>
          <w:sz w:val="24"/>
          <w:lang w:eastAsia="zh-CN"/>
        </w:rPr>
        <w:t>。</w:t>
      </w:r>
    </w:p>
    <w:p w14:paraId="6BBFAB21">
      <w:pPr>
        <w:keepNext w:val="0"/>
        <w:keepLines w:val="0"/>
        <w:pageBreakBefore w:val="0"/>
        <w:widowControl w:val="0"/>
        <w:kinsoku/>
        <w:wordWrap/>
        <w:overflowPunct/>
        <w:topLinePunct w:val="0"/>
        <w:autoSpaceDE w:val="0"/>
        <w:autoSpaceDN w:val="0"/>
        <w:bidi w:val="0"/>
        <w:adjustRightInd/>
        <w:snapToGrid/>
        <w:spacing w:line="440" w:lineRule="exact"/>
        <w:ind w:left="0" w:firstLine="482" w:firstLineChars="200"/>
        <w:jc w:val="both"/>
        <w:textAlignment w:val="auto"/>
        <w:rPr>
          <w:rFonts w:hint="eastAsia" w:ascii="宋体" w:hAnsi="宋体" w:cs="宋体"/>
          <w:color w:val="000000"/>
          <w:sz w:val="24"/>
          <w:lang w:val="en-US" w:eastAsia="zh-CN"/>
        </w:rPr>
      </w:pPr>
      <w:r>
        <w:rPr>
          <w:rFonts w:hint="eastAsia" w:ascii="宋体" w:hAnsi="宋体" w:eastAsia="宋体" w:cs="宋体"/>
          <w:b/>
          <w:bCs w:val="0"/>
          <w:sz w:val="24"/>
          <w:szCs w:val="24"/>
          <w:lang w:eastAsia="zh-CN"/>
        </w:rPr>
        <w:t>三</w:t>
      </w:r>
      <w:r>
        <w:rPr>
          <w:rFonts w:hint="eastAsia" w:ascii="宋体" w:hAnsi="宋体" w:eastAsia="宋体" w:cs="宋体"/>
          <w:b/>
          <w:bCs w:val="0"/>
          <w:sz w:val="24"/>
          <w:szCs w:val="24"/>
        </w:rPr>
        <w:t>、获取</w:t>
      </w:r>
      <w:r>
        <w:rPr>
          <w:rFonts w:hint="eastAsia" w:ascii="宋体" w:hAnsi="宋体" w:eastAsia="宋体" w:cs="宋体"/>
          <w:b/>
          <w:bCs w:val="0"/>
          <w:sz w:val="24"/>
          <w:szCs w:val="24"/>
          <w:lang w:eastAsia="zh-CN"/>
        </w:rPr>
        <w:t>采购文件</w:t>
      </w:r>
    </w:p>
    <w:p w14:paraId="7BC1F41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14:paraId="3F910B85">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8</w:t>
      </w:r>
      <w:r>
        <w:rPr>
          <w:rFonts w:hint="eastAsia" w:ascii="宋体" w:hAnsi="宋体" w:eastAsia="宋体" w:cs="宋体"/>
          <w:sz w:val="24"/>
        </w:rPr>
        <w:t>月</w:t>
      </w:r>
      <w:r>
        <w:rPr>
          <w:rFonts w:hint="eastAsia" w:ascii="宋体" w:hAnsi="宋体" w:cs="宋体"/>
          <w:sz w:val="24"/>
          <w:lang w:val="en-US" w:eastAsia="zh-CN"/>
        </w:rPr>
        <w:t>26日</w:t>
      </w:r>
      <w:r>
        <w:rPr>
          <w:rFonts w:hint="eastAsia" w:ascii="宋体" w:hAnsi="宋体" w:eastAsia="宋体" w:cs="宋体"/>
          <w:sz w:val="24"/>
        </w:rPr>
        <w:t>至202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8</w:t>
      </w:r>
      <w:r>
        <w:rPr>
          <w:rFonts w:hint="eastAsia" w:ascii="宋体" w:hAnsi="宋体" w:eastAsia="宋体" w:cs="宋体"/>
          <w:sz w:val="24"/>
        </w:rPr>
        <w:t>月</w:t>
      </w:r>
      <w:r>
        <w:rPr>
          <w:rFonts w:hint="eastAsia" w:ascii="宋体" w:hAnsi="宋体" w:cs="宋体"/>
          <w:sz w:val="24"/>
          <w:lang w:val="en-US" w:eastAsia="zh-CN"/>
        </w:rPr>
        <w:t>28</w:t>
      </w:r>
      <w:r>
        <w:rPr>
          <w:rFonts w:hint="eastAsia" w:ascii="宋体" w:hAnsi="宋体" w:eastAsia="宋体" w:cs="宋体"/>
          <w:sz w:val="24"/>
        </w:rPr>
        <w:t>日，每天上午08:30至11:30，下午14:30至17:00（北京时间，法定节假日除外）；</w:t>
      </w:r>
    </w:p>
    <w:p w14:paraId="0A0005CD">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cs="宋体"/>
          <w:sz w:val="24"/>
          <w:lang w:val="en-US" w:eastAsia="zh-CN"/>
        </w:rPr>
        <w:t>中心院区6</w:t>
      </w:r>
      <w:r>
        <w:rPr>
          <w:rFonts w:hint="eastAsia" w:ascii="宋体" w:hAnsi="宋体" w:eastAsia="宋体" w:cs="宋体"/>
          <w:sz w:val="24"/>
        </w:rPr>
        <w:t>号楼</w:t>
      </w:r>
      <w:r>
        <w:rPr>
          <w:rFonts w:hint="eastAsia" w:ascii="宋体" w:hAnsi="宋体" w:cs="宋体"/>
          <w:sz w:val="24"/>
          <w:lang w:val="en-US" w:eastAsia="zh-CN"/>
        </w:rPr>
        <w:t>6</w:t>
      </w:r>
      <w:r>
        <w:rPr>
          <w:rFonts w:hint="eastAsia" w:ascii="宋体" w:hAnsi="宋体" w:eastAsia="宋体" w:cs="宋体"/>
          <w:sz w:val="24"/>
          <w:lang w:val="en-US" w:eastAsia="zh-CN"/>
        </w:rPr>
        <w:t>楼</w:t>
      </w:r>
      <w:r>
        <w:rPr>
          <w:rFonts w:hint="eastAsia" w:ascii="宋体" w:hAnsi="宋体" w:eastAsia="宋体" w:cs="宋体"/>
          <w:sz w:val="24"/>
        </w:rPr>
        <w:t>采购</w:t>
      </w:r>
      <w:r>
        <w:rPr>
          <w:rFonts w:hint="eastAsia" w:ascii="宋体" w:hAnsi="宋体" w:cs="宋体"/>
          <w:sz w:val="24"/>
          <w:lang w:val="en-US" w:eastAsia="zh-CN"/>
        </w:rPr>
        <w:t>管理</w:t>
      </w:r>
      <w:r>
        <w:rPr>
          <w:rFonts w:hint="eastAsia" w:ascii="宋体" w:hAnsi="宋体" w:eastAsia="宋体" w:cs="宋体"/>
          <w:sz w:val="24"/>
        </w:rPr>
        <w:t>办</w:t>
      </w:r>
      <w:r>
        <w:rPr>
          <w:rFonts w:hint="eastAsia" w:ascii="宋体" w:hAnsi="宋体" w:eastAsia="宋体" w:cs="宋体"/>
          <w:sz w:val="24"/>
          <w:lang w:val="en-US" w:eastAsia="zh-CN"/>
        </w:rPr>
        <w:t>（</w:t>
      </w:r>
      <w:r>
        <w:rPr>
          <w:rFonts w:hint="eastAsia" w:ascii="宋体" w:hAnsi="宋体" w:cs="宋体"/>
          <w:sz w:val="24"/>
          <w:lang w:val="en-US" w:eastAsia="zh-CN"/>
        </w:rPr>
        <w:t>612</w:t>
      </w:r>
      <w:r>
        <w:rPr>
          <w:rFonts w:hint="eastAsia" w:ascii="宋体" w:hAnsi="宋体" w:eastAsia="宋体" w:cs="宋体"/>
          <w:sz w:val="24"/>
          <w:lang w:val="en-US" w:eastAsia="zh-CN"/>
        </w:rPr>
        <w:t>室）</w:t>
      </w:r>
    </w:p>
    <w:p w14:paraId="0DC1216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cs="宋体"/>
          <w:sz w:val="24"/>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方式：委托代理人须携带法定代表人授权委托书、本人身份证原件及营业执照原件或复印件参加投标报名，现场获取询价文件。</w:t>
      </w:r>
    </w:p>
    <w:p w14:paraId="24866DF5">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rPr>
      </w:pPr>
      <w:r>
        <w:rPr>
          <w:rFonts w:hint="eastAsia" w:ascii="宋体" w:hAnsi="宋体" w:eastAsia="宋体" w:cs="宋体"/>
          <w:b/>
          <w:bCs/>
          <w:sz w:val="24"/>
        </w:rPr>
        <w:t>四、响应文件提交</w:t>
      </w:r>
    </w:p>
    <w:p w14:paraId="442E0B47">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1、开始时间：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8</w:t>
      </w:r>
      <w:r>
        <w:rPr>
          <w:rFonts w:hint="eastAsia" w:ascii="宋体" w:hAnsi="宋体" w:eastAsia="宋体" w:cs="宋体"/>
          <w:sz w:val="24"/>
          <w:u w:val="single"/>
        </w:rPr>
        <w:t>月</w:t>
      </w:r>
      <w:r>
        <w:rPr>
          <w:rFonts w:hint="eastAsia" w:ascii="宋体" w:hAnsi="宋体" w:cs="宋体"/>
          <w:sz w:val="24"/>
          <w:u w:val="single"/>
          <w:lang w:val="en-US" w:eastAsia="zh-CN"/>
        </w:rPr>
        <w:t>29</w:t>
      </w:r>
      <w:r>
        <w:rPr>
          <w:rFonts w:hint="eastAsia" w:ascii="宋体" w:hAnsi="宋体" w:eastAsia="宋体" w:cs="宋体"/>
          <w:sz w:val="24"/>
          <w:u w:val="single"/>
        </w:rPr>
        <w:t>日</w:t>
      </w:r>
      <w:r>
        <w:rPr>
          <w:rFonts w:hint="eastAsia" w:ascii="宋体" w:hAnsi="宋体" w:cs="宋体"/>
          <w:sz w:val="24"/>
          <w:u w:val="single"/>
          <w:lang w:val="en-US" w:eastAsia="zh-CN"/>
        </w:rPr>
        <w:t>9</w:t>
      </w:r>
      <w:r>
        <w:rPr>
          <w:rFonts w:hint="eastAsia" w:ascii="宋体" w:hAnsi="宋体" w:eastAsia="宋体" w:cs="宋体"/>
          <w:sz w:val="24"/>
          <w:u w:val="single"/>
        </w:rPr>
        <w:t>时</w:t>
      </w:r>
      <w:r>
        <w:rPr>
          <w:rFonts w:hint="eastAsia" w:ascii="宋体" w:hAnsi="宋体" w:cs="宋体"/>
          <w:sz w:val="24"/>
          <w:u w:val="single"/>
          <w:lang w:val="en-US" w:eastAsia="zh-CN"/>
        </w:rPr>
        <w:t>30分</w:t>
      </w:r>
      <w:r>
        <w:rPr>
          <w:rFonts w:hint="eastAsia" w:ascii="宋体" w:hAnsi="宋体" w:eastAsia="宋体" w:cs="宋体"/>
          <w:sz w:val="24"/>
        </w:rPr>
        <w:t>（北京时间）</w:t>
      </w:r>
    </w:p>
    <w:p w14:paraId="52480BAB">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2、截止时间：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8</w:t>
      </w:r>
      <w:r>
        <w:rPr>
          <w:rFonts w:hint="eastAsia" w:ascii="宋体" w:hAnsi="宋体" w:eastAsia="宋体" w:cs="宋体"/>
          <w:sz w:val="24"/>
          <w:u w:val="single"/>
        </w:rPr>
        <w:t>月</w:t>
      </w:r>
      <w:r>
        <w:rPr>
          <w:rFonts w:hint="eastAsia" w:ascii="宋体" w:hAnsi="宋体" w:cs="宋体"/>
          <w:sz w:val="24"/>
          <w:u w:val="single"/>
          <w:lang w:val="en-US" w:eastAsia="zh-CN"/>
        </w:rPr>
        <w:t>29</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cs="宋体"/>
          <w:sz w:val="24"/>
          <w:u w:val="single"/>
          <w:lang w:val="en-US" w:eastAsia="zh-CN"/>
        </w:rPr>
        <w:t>30分</w:t>
      </w:r>
      <w:r>
        <w:rPr>
          <w:rFonts w:hint="eastAsia" w:ascii="宋体" w:hAnsi="宋体" w:eastAsia="宋体" w:cs="宋体"/>
          <w:sz w:val="24"/>
        </w:rPr>
        <w:t>（北京时间）</w:t>
      </w:r>
    </w:p>
    <w:p w14:paraId="588A451E">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u w:val="single"/>
          <w:lang w:val="en-US" w:eastAsia="zh-CN"/>
        </w:rPr>
      </w:pPr>
      <w:bookmarkStart w:id="3" w:name="_Hlk82165245"/>
      <w:r>
        <w:rPr>
          <w:rFonts w:hint="eastAsia" w:ascii="宋体" w:hAnsi="宋体" w:eastAsia="宋体" w:cs="宋体"/>
          <w:sz w:val="24"/>
        </w:rPr>
        <w:t>3、地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中心院区6</w:t>
      </w:r>
      <w:r>
        <w:rPr>
          <w:rFonts w:hint="eastAsia" w:ascii="宋体" w:hAnsi="宋体" w:eastAsia="宋体" w:cs="宋体"/>
          <w:sz w:val="24"/>
          <w:u w:val="single"/>
        </w:rPr>
        <w:t>号楼</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w:t>
      </w:r>
      <w:r>
        <w:rPr>
          <w:rFonts w:hint="eastAsia" w:ascii="宋体" w:hAnsi="宋体" w:eastAsia="宋体" w:cs="宋体"/>
          <w:sz w:val="24"/>
          <w:u w:val="single"/>
        </w:rPr>
        <w:t>采购</w:t>
      </w:r>
      <w:r>
        <w:rPr>
          <w:rFonts w:hint="eastAsia" w:ascii="宋体" w:hAnsi="宋体" w:cs="宋体"/>
          <w:sz w:val="24"/>
          <w:u w:val="single"/>
          <w:lang w:val="en-US" w:eastAsia="zh-CN"/>
        </w:rPr>
        <w:t>管理</w:t>
      </w:r>
      <w:r>
        <w:rPr>
          <w:rFonts w:hint="eastAsia" w:ascii="宋体" w:hAnsi="宋体" w:eastAsia="宋体" w:cs="宋体"/>
          <w:sz w:val="24"/>
          <w:u w:val="single"/>
        </w:rPr>
        <w:t>办</w:t>
      </w:r>
      <w:r>
        <w:rPr>
          <w:rFonts w:hint="eastAsia" w:ascii="宋体" w:hAnsi="宋体" w:eastAsia="宋体" w:cs="宋体"/>
          <w:sz w:val="24"/>
          <w:u w:val="single"/>
          <w:lang w:val="en-US" w:eastAsia="zh-CN"/>
        </w:rPr>
        <w:t>（</w:t>
      </w:r>
      <w:r>
        <w:rPr>
          <w:rFonts w:hint="eastAsia" w:ascii="宋体" w:hAnsi="宋体" w:cs="宋体"/>
          <w:sz w:val="24"/>
          <w:u w:val="single"/>
          <w:lang w:val="en-US" w:eastAsia="zh-CN"/>
        </w:rPr>
        <w:t>612</w:t>
      </w:r>
      <w:r>
        <w:rPr>
          <w:rFonts w:hint="eastAsia" w:ascii="宋体" w:hAnsi="宋体" w:eastAsia="宋体" w:cs="宋体"/>
          <w:sz w:val="24"/>
          <w:u w:val="single"/>
          <w:lang w:val="en-US" w:eastAsia="zh-CN"/>
        </w:rPr>
        <w:t>室）</w:t>
      </w:r>
    </w:p>
    <w:bookmarkEnd w:id="3"/>
    <w:p w14:paraId="4E41BC29">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五、开启</w:t>
      </w:r>
    </w:p>
    <w:p w14:paraId="5677FE1C">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1、时</w:t>
      </w:r>
      <w:r>
        <w:rPr>
          <w:rFonts w:hint="eastAsia" w:ascii="宋体" w:hAnsi="宋体" w:cs="宋体"/>
          <w:sz w:val="24"/>
          <w:lang w:val="en-US" w:eastAsia="zh-CN"/>
        </w:rPr>
        <w:t xml:space="preserve">    </w:t>
      </w:r>
      <w:r>
        <w:rPr>
          <w:rFonts w:hint="eastAsia" w:ascii="宋体" w:hAnsi="宋体" w:eastAsia="宋体" w:cs="宋体"/>
          <w:sz w:val="24"/>
        </w:rPr>
        <w:t>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8</w:t>
      </w:r>
      <w:r>
        <w:rPr>
          <w:rFonts w:hint="eastAsia" w:ascii="宋体" w:hAnsi="宋体" w:eastAsia="宋体" w:cs="宋体"/>
          <w:sz w:val="24"/>
          <w:u w:val="single"/>
        </w:rPr>
        <w:t>月</w:t>
      </w:r>
      <w:r>
        <w:rPr>
          <w:rFonts w:hint="eastAsia" w:ascii="宋体" w:hAnsi="宋体" w:cs="宋体"/>
          <w:sz w:val="24"/>
          <w:u w:val="single"/>
          <w:lang w:val="en-US" w:eastAsia="zh-CN"/>
        </w:rPr>
        <w:t>29</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cs="宋体"/>
          <w:sz w:val="24"/>
          <w:u w:val="single"/>
          <w:lang w:val="en-US" w:eastAsia="zh-CN"/>
        </w:rPr>
        <w:t>30分</w:t>
      </w:r>
      <w:r>
        <w:rPr>
          <w:rFonts w:hint="eastAsia" w:ascii="宋体" w:hAnsi="宋体" w:eastAsia="宋体" w:cs="宋体"/>
          <w:sz w:val="24"/>
        </w:rPr>
        <w:t>（北京时间）</w:t>
      </w:r>
    </w:p>
    <w:p w14:paraId="7F867A4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2、地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中心院区6</w:t>
      </w:r>
      <w:r>
        <w:rPr>
          <w:rFonts w:hint="eastAsia" w:ascii="宋体" w:hAnsi="宋体" w:eastAsia="宋体" w:cs="宋体"/>
          <w:sz w:val="24"/>
          <w:u w:val="single"/>
        </w:rPr>
        <w:t>号楼</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w:t>
      </w:r>
      <w:r>
        <w:rPr>
          <w:rFonts w:hint="eastAsia" w:ascii="宋体" w:hAnsi="宋体" w:cs="宋体"/>
          <w:sz w:val="24"/>
          <w:u w:val="single"/>
          <w:lang w:val="en-US" w:eastAsia="zh-CN"/>
        </w:rPr>
        <w:t>会议室</w:t>
      </w:r>
    </w:p>
    <w:p w14:paraId="073EEF1D">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六、公告期限</w:t>
      </w:r>
    </w:p>
    <w:p w14:paraId="1949A83C">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rPr>
        <w:t>自本公告发布之日起3个工作日。</w:t>
      </w:r>
    </w:p>
    <w:p w14:paraId="146799E2">
      <w:pPr>
        <w:keepNext w:val="0"/>
        <w:keepLines w:val="0"/>
        <w:pageBreakBefore w:val="0"/>
        <w:widowControl w:val="0"/>
        <w:numPr>
          <w:ilvl w:val="0"/>
          <w:numId w:val="0"/>
        </w:numPr>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u w:val="single"/>
        </w:rPr>
      </w:pPr>
      <w:r>
        <w:rPr>
          <w:rFonts w:hint="eastAsia" w:ascii="宋体" w:hAnsi="宋体" w:cs="宋体"/>
          <w:b/>
          <w:bCs/>
          <w:sz w:val="24"/>
          <w:u w:val="single"/>
          <w:lang w:val="en-US" w:eastAsia="zh-CN"/>
        </w:rPr>
        <w:t>七、</w:t>
      </w:r>
      <w:r>
        <w:rPr>
          <w:rFonts w:hint="eastAsia" w:ascii="宋体" w:hAnsi="宋体" w:eastAsia="宋体" w:cs="宋体"/>
          <w:b/>
          <w:bCs/>
          <w:sz w:val="24"/>
          <w:u w:val="single"/>
        </w:rPr>
        <w:t>发布公告的媒介</w:t>
      </w:r>
    </w:p>
    <w:p w14:paraId="4DC1316E">
      <w:pPr>
        <w:keepNext w:val="0"/>
        <w:keepLines w:val="0"/>
        <w:pageBreakBefore w:val="0"/>
        <w:widowControl w:val="0"/>
        <w:numPr>
          <w:ilvl w:val="0"/>
          <w:numId w:val="0"/>
        </w:numPr>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u w:val="none"/>
          <w:lang w:val="en-US"/>
        </w:rPr>
      </w:pPr>
      <w:r>
        <w:rPr>
          <w:rFonts w:hint="eastAsia" w:ascii="宋体" w:hAnsi="宋体" w:cs="宋体"/>
          <w:sz w:val="24"/>
          <w:u w:val="none"/>
          <w:lang w:val="en-US" w:eastAsia="zh-CN"/>
        </w:rPr>
        <w:t>大冶市人民医院官网</w:t>
      </w:r>
    </w:p>
    <w:p w14:paraId="79787470">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八、凡对本次采购提出询问，请按以下方式联系</w:t>
      </w:r>
    </w:p>
    <w:p w14:paraId="2C83084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采购人：大冶市</w:t>
      </w:r>
      <w:r>
        <w:rPr>
          <w:rFonts w:hint="eastAsia" w:ascii="宋体" w:hAnsi="宋体" w:cs="宋体"/>
          <w:sz w:val="24"/>
          <w:szCs w:val="24"/>
          <w:lang w:val="en-US" w:eastAsia="zh-CN"/>
        </w:rPr>
        <w:t>人民</w:t>
      </w:r>
      <w:r>
        <w:rPr>
          <w:rFonts w:hint="eastAsia" w:ascii="宋体" w:hAnsi="宋体" w:eastAsia="宋体" w:cs="宋体"/>
          <w:sz w:val="24"/>
          <w:szCs w:val="24"/>
        </w:rPr>
        <w:t>医院</w:t>
      </w:r>
    </w:p>
    <w:p w14:paraId="1760920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郭</w:t>
      </w:r>
      <w:r>
        <w:rPr>
          <w:rFonts w:hint="eastAsia" w:ascii="宋体" w:hAnsi="宋体" w:eastAsia="宋体" w:cs="宋体"/>
          <w:sz w:val="24"/>
          <w:szCs w:val="24"/>
        </w:rPr>
        <w:t>女士</w:t>
      </w:r>
      <w:r>
        <w:rPr>
          <w:rFonts w:hint="eastAsia" w:ascii="宋体" w:hAnsi="宋体" w:cs="宋体"/>
          <w:sz w:val="24"/>
          <w:szCs w:val="24"/>
          <w:lang w:eastAsia="zh-CN"/>
        </w:rPr>
        <w:t>、</w:t>
      </w:r>
      <w:r>
        <w:rPr>
          <w:rFonts w:hint="eastAsia" w:ascii="宋体" w:hAnsi="宋体" w:cs="宋体"/>
          <w:sz w:val="24"/>
          <w:szCs w:val="24"/>
          <w:lang w:val="en-US" w:eastAsia="zh-CN"/>
        </w:rPr>
        <w:t>左女士</w:t>
      </w:r>
    </w:p>
    <w:p w14:paraId="13818F5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lang w:val="en-US" w:eastAsia="zh-CN"/>
        </w:rPr>
        <w:t>0714-8711266</w:t>
      </w:r>
      <w:r>
        <w:rPr>
          <w:rFonts w:hint="eastAsia" w:ascii="宋体" w:hAnsi="宋体" w:eastAsia="宋体" w:cs="宋体"/>
          <w:sz w:val="24"/>
          <w:szCs w:val="24"/>
          <w:lang w:val="en-US" w:eastAsia="zh-CN"/>
        </w:rPr>
        <w:t xml:space="preserve"> </w:t>
      </w:r>
    </w:p>
    <w:p w14:paraId="776FAF3F">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Style w:val="19"/>
          <w:rFonts w:hint="default" w:ascii="宋体" w:hAnsi="宋体" w:eastAsia="宋体" w:cs="宋体"/>
          <w:b/>
          <w:bCs/>
          <w:sz w:val="24"/>
          <w:lang w:val="en-US" w:eastAsia="zh-CN"/>
        </w:rPr>
      </w:pPr>
      <w:r>
        <w:rPr>
          <w:rFonts w:hint="eastAsia" w:ascii="宋体" w:hAnsi="宋体" w:eastAsia="宋体" w:cs="宋体"/>
          <w:sz w:val="24"/>
          <w:szCs w:val="24"/>
        </w:rPr>
        <w:t>联系地址：</w:t>
      </w:r>
      <w:r>
        <w:rPr>
          <w:rFonts w:hint="eastAsia" w:ascii="宋体" w:hAnsi="宋体" w:eastAsia="宋体" w:cs="宋体"/>
          <w:b w:val="0"/>
          <w:bCs w:val="0"/>
          <w:color w:val="000000"/>
          <w:sz w:val="24"/>
          <w:szCs w:val="24"/>
          <w:shd w:val="clear" w:color="auto" w:fill="FFFFFF"/>
          <w:lang w:val="en-US" w:eastAsia="zh-CN"/>
        </w:rPr>
        <w:t>大冶市</w:t>
      </w:r>
      <w:r>
        <w:rPr>
          <w:rFonts w:hint="eastAsia" w:ascii="宋体" w:hAnsi="宋体" w:cs="宋体"/>
          <w:b w:val="0"/>
          <w:bCs w:val="0"/>
          <w:color w:val="000000"/>
          <w:sz w:val="24"/>
          <w:szCs w:val="24"/>
          <w:highlight w:val="none"/>
          <w:shd w:val="clear" w:color="auto" w:fill="FFFFFF"/>
          <w:lang w:val="en-US" w:eastAsia="zh-CN"/>
        </w:rPr>
        <w:t>高新区罗桥街办东港路</w:t>
      </w:r>
    </w:p>
    <w:p w14:paraId="6406F565">
      <w:pPr>
        <w:pStyle w:val="2"/>
        <w:pageBreakBefore w:val="0"/>
        <w:widowControl w:val="0"/>
        <w:tabs>
          <w:tab w:val="left" w:pos="6654"/>
        </w:tabs>
        <w:kinsoku/>
        <w:wordWrap/>
        <w:overflowPunct/>
        <w:topLinePunct w:val="0"/>
        <w:autoSpaceDE/>
        <w:autoSpaceDN/>
        <w:bidi w:val="0"/>
        <w:adjustRightInd/>
        <w:snapToGrid/>
        <w:spacing w:line="440" w:lineRule="exact"/>
        <w:ind w:right="0" w:rightChars="0" w:firstLine="7710" w:firstLineChars="2400"/>
        <w:jc w:val="both"/>
        <w:textAlignment w:val="auto"/>
        <w:rPr>
          <w:rFonts w:hint="default"/>
          <w:lang w:val="en-US"/>
        </w:rPr>
      </w:pPr>
    </w:p>
    <w:p w14:paraId="5FA9C10E">
      <w:pPr>
        <w:pageBreakBefore w:val="0"/>
        <w:widowControl w:val="0"/>
        <w:kinsoku/>
        <w:wordWrap/>
        <w:overflowPunct/>
        <w:topLinePunct w:val="0"/>
        <w:bidi w:val="0"/>
        <w:adjustRightInd/>
        <w:snapToGrid/>
        <w:spacing w:line="440" w:lineRule="exact"/>
        <w:ind w:firstLine="5760" w:firstLineChars="2400"/>
        <w:jc w:val="right"/>
        <w:textAlignment w:val="auto"/>
        <w:rPr>
          <w:rFonts w:hint="eastAsia" w:ascii="宋体" w:hAnsi="宋体" w:eastAsia="宋体" w:cs="宋体"/>
          <w:b w:val="0"/>
          <w:bCs w:val="0"/>
          <w:kern w:val="2"/>
          <w:sz w:val="24"/>
          <w:szCs w:val="24"/>
          <w:lang w:val="en-US" w:eastAsia="zh-CN" w:bidi="ar-SA"/>
        </w:rPr>
      </w:pPr>
    </w:p>
    <w:p w14:paraId="2FA4870D">
      <w:pPr>
        <w:pageBreakBefore w:val="0"/>
        <w:widowControl w:val="0"/>
        <w:kinsoku/>
        <w:wordWrap/>
        <w:overflowPunct/>
        <w:topLinePunct w:val="0"/>
        <w:bidi w:val="0"/>
        <w:adjustRightInd/>
        <w:snapToGrid/>
        <w:spacing w:line="440" w:lineRule="exact"/>
        <w:ind w:firstLine="5760" w:firstLineChars="2400"/>
        <w:jc w:val="right"/>
        <w:textAlignment w:val="auto"/>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大冶市人民</w:t>
      </w:r>
      <w:r>
        <w:rPr>
          <w:rFonts w:hint="eastAsia" w:ascii="宋体" w:hAnsi="宋体" w:cs="宋体"/>
          <w:b w:val="0"/>
          <w:bCs w:val="0"/>
          <w:kern w:val="2"/>
          <w:sz w:val="24"/>
          <w:szCs w:val="24"/>
          <w:lang w:val="en-US" w:eastAsia="zh-CN" w:bidi="ar-SA"/>
        </w:rPr>
        <w:t>医院</w:t>
      </w:r>
    </w:p>
    <w:p w14:paraId="72AE5D81">
      <w:pPr>
        <w:pStyle w:val="2"/>
        <w:pageBreakBefore w:val="0"/>
        <w:widowControl w:val="0"/>
        <w:tabs>
          <w:tab w:val="left" w:pos="6654"/>
        </w:tabs>
        <w:kinsoku/>
        <w:wordWrap/>
        <w:overflowPunct/>
        <w:topLinePunct w:val="0"/>
        <w:autoSpaceDE/>
        <w:autoSpaceDN/>
        <w:bidi w:val="0"/>
        <w:adjustRightInd/>
        <w:snapToGrid/>
        <w:spacing w:line="440" w:lineRule="exact"/>
        <w:ind w:right="0" w:rightChars="0" w:firstLine="5760" w:firstLineChars="2400"/>
        <w:jc w:val="right"/>
        <w:textAlignment w:val="auto"/>
        <w:rPr>
          <w:rFonts w:ascii="Times New Roman" w:hAnsi="Times New Roman" w:eastAsia="宋体" w:cs="Times New Roman"/>
          <w:kern w:val="2"/>
          <w:sz w:val="21"/>
          <w:szCs w:val="22"/>
          <w:lang w:val="en-US" w:eastAsia="zh-CN" w:bidi="ar-SA"/>
        </w:rPr>
      </w:pPr>
      <w:r>
        <w:rPr>
          <w:rFonts w:hint="eastAsia" w:ascii="宋体" w:hAnsi="宋体" w:eastAsia="宋体" w:cs="宋体"/>
          <w:b w:val="0"/>
          <w:bCs w:val="0"/>
          <w:kern w:val="2"/>
          <w:sz w:val="24"/>
          <w:szCs w:val="24"/>
          <w:lang w:val="en-US" w:eastAsia="zh-CN" w:bidi="ar-SA"/>
        </w:rPr>
        <w:t>202</w:t>
      </w:r>
      <w:r>
        <w:rPr>
          <w:rFonts w:hint="eastAsia" w:ascii="宋体" w:hAnsi="宋体" w:cs="宋体"/>
          <w:b w:val="0"/>
          <w:bCs w:val="0"/>
          <w:kern w:val="2"/>
          <w:sz w:val="24"/>
          <w:szCs w:val="24"/>
          <w:lang w:val="en-US" w:eastAsia="zh-CN" w:bidi="ar-SA"/>
        </w:rPr>
        <w:t>4</w:t>
      </w:r>
      <w:r>
        <w:rPr>
          <w:rFonts w:hint="eastAsia" w:ascii="宋体" w:hAnsi="宋体" w:eastAsia="宋体" w:cs="宋体"/>
          <w:b w:val="0"/>
          <w:bCs w:val="0"/>
          <w:kern w:val="2"/>
          <w:sz w:val="24"/>
          <w:szCs w:val="24"/>
          <w:lang w:val="en-US" w:eastAsia="zh-CN" w:bidi="ar-SA"/>
        </w:rPr>
        <w:t>年</w:t>
      </w:r>
      <w:r>
        <w:rPr>
          <w:rFonts w:hint="eastAsia" w:ascii="宋体" w:hAnsi="宋体" w:cs="宋体"/>
          <w:b w:val="0"/>
          <w:bCs w:val="0"/>
          <w:kern w:val="2"/>
          <w:sz w:val="24"/>
          <w:szCs w:val="24"/>
          <w:lang w:val="en-US" w:eastAsia="zh-CN" w:bidi="ar-SA"/>
        </w:rPr>
        <w:t>8</w:t>
      </w:r>
      <w:r>
        <w:rPr>
          <w:rFonts w:hint="eastAsia" w:ascii="宋体" w:hAnsi="宋体" w:eastAsia="宋体" w:cs="宋体"/>
          <w:b w:val="0"/>
          <w:bCs w:val="0"/>
          <w:kern w:val="2"/>
          <w:sz w:val="24"/>
          <w:szCs w:val="24"/>
          <w:lang w:val="en-US" w:eastAsia="zh-CN" w:bidi="ar-SA"/>
        </w:rPr>
        <w:t>月</w:t>
      </w:r>
      <w:r>
        <w:rPr>
          <w:rFonts w:hint="eastAsia" w:ascii="宋体" w:hAnsi="宋体" w:cs="宋体"/>
          <w:b w:val="0"/>
          <w:bCs w:val="0"/>
          <w:kern w:val="2"/>
          <w:sz w:val="24"/>
          <w:szCs w:val="24"/>
          <w:lang w:val="en-US" w:eastAsia="zh-CN" w:bidi="ar-SA"/>
        </w:rPr>
        <w:t>23</w:t>
      </w:r>
      <w:r>
        <w:rPr>
          <w:rFonts w:hint="eastAsia" w:ascii="宋体" w:hAnsi="宋体" w:eastAsia="宋体" w:cs="宋体"/>
          <w:b w:val="0"/>
          <w:bCs w:val="0"/>
          <w:kern w:val="2"/>
          <w:sz w:val="24"/>
          <w:szCs w:val="24"/>
          <w:lang w:val="en-US" w:eastAsia="zh-CN" w:bidi="ar-SA"/>
        </w:rPr>
        <w:t>日</w:t>
      </w:r>
    </w:p>
    <w:p w14:paraId="643E15DA">
      <w:pPr>
        <w:pageBreakBefore w:val="0"/>
        <w:widowControl w:val="0"/>
        <w:kinsoku/>
        <w:wordWrap/>
        <w:overflowPunct/>
        <w:topLinePunct w:val="0"/>
        <w:bidi w:val="0"/>
        <w:adjustRightInd/>
        <w:snapToGrid/>
        <w:spacing w:line="440" w:lineRule="exact"/>
        <w:textAlignment w:val="auto"/>
        <w:rPr>
          <w:rFonts w:hint="default"/>
          <w:lang w:val="en-US"/>
        </w:rPr>
        <w:sectPr>
          <w:footerReference r:id="rId12" w:type="first"/>
          <w:footerReference r:id="rId11" w:type="default"/>
          <w:pgSz w:w="11906" w:h="16838"/>
          <w:pgMar w:top="1440" w:right="1797" w:bottom="1440" w:left="1797" w:header="851" w:footer="992" w:gutter="0"/>
          <w:pgNumType w:fmt="decimal" w:start="1"/>
          <w:cols w:space="425" w:num="1"/>
          <w:titlePg/>
          <w:docGrid w:linePitch="312" w:charSpace="0"/>
        </w:sectPr>
      </w:pPr>
    </w:p>
    <w:bookmarkEnd w:id="1"/>
    <w:p w14:paraId="62A8E3AA">
      <w:pPr>
        <w:pStyle w:val="2"/>
        <w:pageBreakBefore w:val="0"/>
        <w:widowControl w:val="0"/>
        <w:kinsoku/>
        <w:wordWrap/>
        <w:overflowPunct/>
        <w:topLinePunct w:val="0"/>
        <w:autoSpaceDE/>
        <w:autoSpaceDN/>
        <w:bidi w:val="0"/>
        <w:adjustRightInd/>
        <w:snapToGrid/>
        <w:spacing w:line="420" w:lineRule="exact"/>
        <w:ind w:right="0" w:rightChars="0" w:firstLine="321" w:firstLineChars="100"/>
        <w:jc w:val="center"/>
        <w:textAlignment w:val="auto"/>
        <w:rPr>
          <w:rFonts w:hint="eastAsia" w:ascii="宋体" w:hAnsi="宋体" w:eastAsia="宋体" w:cs="宋体"/>
          <w:b/>
          <w:bCs/>
          <w:color w:val="000000"/>
          <w:sz w:val="36"/>
          <w:szCs w:val="36"/>
          <w:lang w:val="en-US" w:eastAsia="zh-CN"/>
        </w:rPr>
      </w:pPr>
      <w:r>
        <w:rPr>
          <w:rFonts w:hint="eastAsia"/>
        </w:rPr>
        <w:t>第二章  询价须知</w:t>
      </w:r>
    </w:p>
    <w:p w14:paraId="38439A6D">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default" w:ascii="宋体" w:hAnsi="宋体" w:eastAsia="宋体" w:cs="宋体"/>
          <w:b w:val="0"/>
          <w:bCs w:val="0"/>
          <w:color w:val="FF0000"/>
          <w:sz w:val="24"/>
          <w:szCs w:val="24"/>
          <w:shd w:val="clear" w:color="auto" w:fill="FFFFFF"/>
          <w:lang w:val="en-US" w:eastAsia="zh-CN"/>
        </w:rPr>
      </w:pPr>
    </w:p>
    <w:p w14:paraId="30FADF13">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bCs/>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一</w:t>
      </w:r>
      <w:r>
        <w:rPr>
          <w:rFonts w:hint="eastAsia" w:ascii="宋体" w:hAnsi="宋体" w:eastAsia="宋体" w:cs="宋体"/>
          <w:b/>
          <w:bCs/>
          <w:color w:val="FF0000"/>
          <w:sz w:val="24"/>
          <w:szCs w:val="24"/>
          <w:shd w:val="clear" w:color="auto" w:fill="FFFFFF"/>
          <w:lang w:val="en-US" w:eastAsia="zh-CN"/>
        </w:rPr>
        <w:t>、响应文件提供材料</w:t>
      </w:r>
    </w:p>
    <w:p w14:paraId="44C88264">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1、满足《中华人民共和国政府采购法》第二十二条规定。即：</w:t>
      </w:r>
    </w:p>
    <w:p w14:paraId="6B58F7C2">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（1）具有独立承担民事责任的能力；（提供承诺函及营业执照复印件、法人身份证复印件并加盖公章）</w:t>
      </w:r>
    </w:p>
    <w:p w14:paraId="1389F914">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（2）具有良好的商业信誉和健全的财务会计制度；（提供承诺函或财务审计报告并加盖公章）</w:t>
      </w:r>
    </w:p>
    <w:p w14:paraId="37F83C7D">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（3）具有履行合同所必需的设备和专业技术能力；（提供承诺函或人员资质及设备清单并加盖公章）</w:t>
      </w:r>
    </w:p>
    <w:p w14:paraId="506229D3">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（4）有依法缴纳税收和社会保障资金的良好记录；（提供承诺函或缴费凭证并加盖公章）</w:t>
      </w:r>
    </w:p>
    <w:p w14:paraId="628CB9EF">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（5）参加政府采购活动前三年内，在经营活动中没有重大违法记录；（提供承诺函并加盖公章）</w:t>
      </w:r>
    </w:p>
    <w:p w14:paraId="27F0E6B0">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（6）法律、行政法规规定的其他条件。</w:t>
      </w:r>
    </w:p>
    <w:p w14:paraId="211AA58E">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2、供应商目前</w:t>
      </w:r>
      <w:r>
        <w:rPr>
          <w:rFonts w:hint="eastAsia" w:ascii="宋体" w:hAnsi="宋体" w:eastAsia="宋体" w:cs="宋体"/>
          <w:b w:val="0"/>
          <w:bCs w:val="0"/>
          <w:color w:val="FF0000"/>
          <w:sz w:val="24"/>
          <w:szCs w:val="24"/>
          <w:shd w:val="clear" w:color="auto" w:fill="FFFFFF"/>
          <w:lang w:val="zh-CN" w:eastAsia="zh-CN"/>
        </w:rPr>
        <w:t>未被“信用中国”网站 （http://www.creditchina.gov.cn/）、中国政府采购网（http://www.ccgp.gov.cn/），列入失信被执行人、重大税收违法失信主体、政府采购严重违法失信行为记录名单</w:t>
      </w:r>
      <w:r>
        <w:rPr>
          <w:rFonts w:hint="eastAsia" w:ascii="宋体" w:hAnsi="宋体" w:eastAsia="宋体" w:cs="宋体"/>
          <w:b w:val="0"/>
          <w:bCs w:val="0"/>
          <w:color w:val="FF0000"/>
          <w:sz w:val="24"/>
          <w:szCs w:val="24"/>
          <w:shd w:val="clear" w:color="auto" w:fill="FFFFFF"/>
          <w:lang w:val="en-US" w:eastAsia="zh-CN"/>
        </w:rPr>
        <w:t>，提供查询结果截图加盖公章。</w:t>
      </w:r>
    </w:p>
    <w:p w14:paraId="39EF9A31">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3、单位负责人为同一人或者存在直接控股、管理关系的不同供应商，不得参加本项目同一合同项下的政府采购活动。（提供承诺函并加盖公章）</w:t>
      </w:r>
    </w:p>
    <w:p w14:paraId="2153A95E">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4、提供投标委托代理人非本项目其他投标人公司控股人、持股人或在职员工的声明函并加盖公章。</w:t>
      </w:r>
    </w:p>
    <w:p w14:paraId="539C7C35">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5、本项目不接受联合体投标。（提供承诺函并加盖公章）</w:t>
      </w:r>
    </w:p>
    <w:p w14:paraId="6C628226">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6、提供报价单原件并加盖公章。</w:t>
      </w:r>
    </w:p>
    <w:p w14:paraId="3D7A31DC">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7、提供法人身份证复印件、授权代理人身份证复印件及授权委托书。</w:t>
      </w:r>
    </w:p>
    <w:p w14:paraId="2CB6F8E4">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8、提供</w:t>
      </w:r>
      <w:r>
        <w:rPr>
          <w:rFonts w:hint="eastAsia" w:ascii="宋体" w:hAnsi="宋体" w:eastAsia="宋体" w:cs="宋体"/>
          <w:b w:val="0"/>
          <w:bCs w:val="0"/>
          <w:color w:val="FF0000"/>
          <w:sz w:val="24"/>
          <w:szCs w:val="24"/>
          <w:shd w:val="clear" w:color="auto" w:fill="FFFFFF"/>
          <w:lang w:val="zh-CN" w:eastAsia="zh-CN"/>
        </w:rPr>
        <w:t>中小微企业</w:t>
      </w:r>
      <w:r>
        <w:rPr>
          <w:rFonts w:hint="eastAsia" w:ascii="宋体" w:hAnsi="宋体" w:eastAsia="宋体" w:cs="宋体"/>
          <w:b w:val="0"/>
          <w:bCs w:val="0"/>
          <w:color w:val="FF0000"/>
          <w:sz w:val="24"/>
          <w:szCs w:val="24"/>
          <w:shd w:val="clear" w:color="auto" w:fill="FFFFFF"/>
          <w:lang w:val="en-US" w:eastAsia="zh-CN"/>
        </w:rPr>
        <w:t>声</w:t>
      </w:r>
      <w:r>
        <w:rPr>
          <w:rFonts w:hint="eastAsia" w:ascii="宋体" w:hAnsi="宋体" w:cs="宋体"/>
          <w:b w:val="0"/>
          <w:bCs w:val="0"/>
          <w:color w:val="FF0000"/>
          <w:sz w:val="24"/>
          <w:szCs w:val="24"/>
          <w:shd w:val="clear" w:color="auto" w:fill="FFFFFF"/>
          <w:lang w:val="en-US" w:eastAsia="zh-CN"/>
        </w:rPr>
        <w:t>明</w:t>
      </w:r>
      <w:r>
        <w:rPr>
          <w:rFonts w:hint="eastAsia" w:ascii="宋体" w:hAnsi="宋体" w:eastAsia="宋体" w:cs="宋体"/>
          <w:b w:val="0"/>
          <w:bCs w:val="0"/>
          <w:color w:val="FF0000"/>
          <w:sz w:val="24"/>
          <w:szCs w:val="24"/>
          <w:shd w:val="clear" w:color="auto" w:fill="FFFFFF"/>
          <w:lang w:val="en-US" w:eastAsia="zh-CN"/>
        </w:rPr>
        <w:t>并加盖公章</w:t>
      </w:r>
      <w:r>
        <w:rPr>
          <w:rFonts w:hint="eastAsia" w:ascii="宋体" w:hAnsi="宋体" w:cs="宋体"/>
          <w:b w:val="0"/>
          <w:bCs w:val="0"/>
          <w:color w:val="FF0000"/>
          <w:sz w:val="24"/>
          <w:szCs w:val="24"/>
          <w:shd w:val="clear" w:color="auto" w:fill="FFFFFF"/>
          <w:lang w:val="en-US" w:eastAsia="zh-CN"/>
        </w:rPr>
        <w:t>。</w:t>
      </w:r>
    </w:p>
    <w:p w14:paraId="2115CD8B">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9、本项目的特定资格要求：</w:t>
      </w:r>
      <w:r>
        <w:rPr>
          <w:rFonts w:hint="eastAsia" w:ascii="宋体" w:hAnsi="宋体" w:cs="宋体"/>
          <w:color w:val="FF0000"/>
          <w:sz w:val="24"/>
          <w:lang w:val="en-US" w:eastAsia="zh-CN"/>
        </w:rPr>
        <w:t>投标供应商须提供儿童输液椅厂商的授权函等证明材料（如投标供应商为制造厂商的提供营业执照等证明材料）</w:t>
      </w:r>
      <w:r>
        <w:rPr>
          <w:rFonts w:hint="eastAsia" w:ascii="宋体" w:hAnsi="宋体" w:eastAsia="宋体" w:cs="宋体"/>
          <w:b w:val="0"/>
          <w:bCs w:val="0"/>
          <w:color w:val="FF0000"/>
          <w:sz w:val="24"/>
          <w:szCs w:val="24"/>
          <w:shd w:val="clear" w:color="auto" w:fill="FFFFFF"/>
          <w:lang w:val="en-US" w:eastAsia="zh-CN"/>
        </w:rPr>
        <w:t>。</w:t>
      </w:r>
    </w:p>
    <w:p w14:paraId="5A7456BE">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default"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w:t>
      </w:r>
      <w:r>
        <w:rPr>
          <w:rFonts w:hint="eastAsia" w:ascii="宋体" w:hAnsi="宋体" w:cs="宋体"/>
          <w:b w:val="0"/>
          <w:bCs w:val="0"/>
          <w:color w:val="FF0000"/>
          <w:sz w:val="24"/>
          <w:szCs w:val="24"/>
          <w:shd w:val="clear" w:color="auto" w:fill="FFFFFF"/>
          <w:lang w:val="en-US" w:eastAsia="zh-CN"/>
        </w:rPr>
        <w:t>0</w:t>
      </w:r>
      <w:r>
        <w:rPr>
          <w:rFonts w:hint="eastAsia" w:ascii="宋体" w:hAnsi="宋体" w:eastAsia="宋体" w:cs="宋体"/>
          <w:b w:val="0"/>
          <w:bCs w:val="0"/>
          <w:color w:val="FF0000"/>
          <w:sz w:val="24"/>
          <w:szCs w:val="24"/>
          <w:shd w:val="clear" w:color="auto" w:fill="FFFFFF"/>
          <w:lang w:val="en-US" w:eastAsia="zh-CN"/>
        </w:rPr>
        <w:t>、询价供应商必须提供的其它有关资料。</w:t>
      </w:r>
    </w:p>
    <w:p w14:paraId="16DCE30D">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sz w:val="24"/>
          <w:szCs w:val="24"/>
          <w:lang w:val="en-US" w:eastAsia="zh-CN"/>
        </w:rPr>
        <w:t>二</w:t>
      </w:r>
      <w:r>
        <w:rPr>
          <w:rFonts w:hint="eastAsia" w:ascii="宋体" w:hAnsi="宋体" w:eastAsia="宋体" w:cs="宋体"/>
          <w:b/>
          <w:sz w:val="24"/>
          <w:szCs w:val="24"/>
        </w:rPr>
        <w:t>、询价报价要求</w:t>
      </w:r>
    </w:p>
    <w:p w14:paraId="5B836180">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询价供应商</w:t>
      </w:r>
      <w:r>
        <w:rPr>
          <w:rFonts w:hint="eastAsia" w:ascii="宋体" w:hAnsi="宋体" w:cs="宋体"/>
          <w:sz w:val="24"/>
          <w:szCs w:val="24"/>
          <w:lang w:val="en-US" w:eastAsia="zh-CN"/>
        </w:rPr>
        <w:t>报价</w:t>
      </w:r>
      <w:r>
        <w:rPr>
          <w:rFonts w:hint="eastAsia" w:ascii="宋体" w:hAnsi="宋体" w:eastAsia="宋体" w:cs="宋体"/>
          <w:sz w:val="24"/>
          <w:szCs w:val="24"/>
        </w:rPr>
        <w:t>应包含包括完成本项目的人力成本、设备成本、利润、税金等费在内的全部费用；对于本文件中未列明，而询价供应商认为必需的费用也需列入总报价。在合同实施时，采购人将不予支付成交供应商没有列入的项目费用，并认为此项目的费用已包括在总报价中。</w:t>
      </w:r>
    </w:p>
    <w:p w14:paraId="5088389D">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询价供应商的总报价不得高于采购预算价，超出采购预算价的将被视为无效响应。</w:t>
      </w:r>
    </w:p>
    <w:p w14:paraId="7AC08C94">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询价供应商所报的单价在合同执行过程中是固定不变的，不得以任何理由予以变更。</w:t>
      </w:r>
    </w:p>
    <w:p w14:paraId="2A86FE10">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bCs/>
          <w:color w:val="000000"/>
          <w:sz w:val="24"/>
          <w:szCs w:val="24"/>
          <w:shd w:val="clear" w:color="auto" w:fill="FFFFFF"/>
          <w:lang w:val="en-US" w:eastAsia="zh-CN"/>
        </w:rPr>
        <w:t>三</w:t>
      </w:r>
      <w:r>
        <w:rPr>
          <w:rFonts w:hint="eastAsia" w:ascii="宋体" w:hAnsi="宋体" w:eastAsia="宋体" w:cs="宋体"/>
          <w:b/>
          <w:bCs/>
          <w:color w:val="000000"/>
          <w:sz w:val="24"/>
          <w:szCs w:val="24"/>
          <w:shd w:val="clear" w:color="auto" w:fill="FFFFFF"/>
          <w:lang w:val="en-US" w:eastAsia="zh-CN"/>
        </w:rPr>
        <w:t>、</w:t>
      </w:r>
      <w:r>
        <w:rPr>
          <w:rFonts w:hint="eastAsia" w:ascii="宋体" w:hAnsi="宋体" w:eastAsia="宋体" w:cs="宋体"/>
          <w:b/>
          <w:sz w:val="24"/>
          <w:szCs w:val="24"/>
        </w:rPr>
        <w:t>询价响应文件的份数、封装和递交</w:t>
      </w:r>
    </w:p>
    <w:p w14:paraId="14A04818">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color w:val="C00000"/>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供应商应编制响应文件一式三份，分一份正本和二份副本。每份文件要注明“正本”和“副本”字样，响应文件的副本与正本不符，以正本为准。响应文件的正本和所有副本应密封提交。</w:t>
      </w:r>
      <w:r>
        <w:rPr>
          <w:rFonts w:hint="eastAsia" w:ascii="宋体" w:hAnsi="宋体" w:eastAsia="宋体" w:cs="宋体"/>
          <w:color w:val="C00000"/>
          <w:sz w:val="24"/>
          <w:szCs w:val="24"/>
          <w:lang w:val="en-US" w:eastAsia="zh-CN"/>
        </w:rPr>
        <w:t>（报价表另单独密封一份）</w:t>
      </w:r>
    </w:p>
    <w:p w14:paraId="3A0E7419">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询价响应文件的信封上应写明：</w:t>
      </w:r>
    </w:p>
    <w:p w14:paraId="5C566FA3">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1）询价项目编号；</w:t>
      </w:r>
    </w:p>
    <w:p w14:paraId="6B8DA355">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2）询价项目名称；</w:t>
      </w:r>
    </w:p>
    <w:p w14:paraId="279C3B2B">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3）询价供应商名称。</w:t>
      </w:r>
    </w:p>
    <w:p w14:paraId="53450EE3">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所有询价响应文件应于“第一部分 询价</w:t>
      </w:r>
      <w:r>
        <w:rPr>
          <w:rFonts w:hint="eastAsia" w:ascii="宋体" w:hAnsi="宋体" w:cs="宋体"/>
          <w:sz w:val="24"/>
          <w:szCs w:val="24"/>
          <w:lang w:val="en-US" w:eastAsia="zh-CN"/>
        </w:rPr>
        <w:t>公告</w:t>
      </w:r>
      <w:r>
        <w:rPr>
          <w:rFonts w:hint="eastAsia" w:ascii="宋体" w:hAnsi="宋体" w:eastAsia="宋体" w:cs="宋体"/>
          <w:sz w:val="24"/>
          <w:szCs w:val="24"/>
        </w:rPr>
        <w:t>”中规定的时间前密封递交到大冶市</w:t>
      </w:r>
      <w:r>
        <w:rPr>
          <w:rFonts w:hint="eastAsia" w:ascii="宋体" w:hAnsi="宋体" w:cs="宋体"/>
          <w:sz w:val="24"/>
          <w:szCs w:val="24"/>
          <w:lang w:val="en-US" w:eastAsia="zh-CN"/>
        </w:rPr>
        <w:t>人民</w:t>
      </w:r>
      <w:r>
        <w:rPr>
          <w:rFonts w:hint="eastAsia" w:ascii="宋体" w:hAnsi="宋体" w:eastAsia="宋体" w:cs="宋体"/>
          <w:sz w:val="24"/>
          <w:szCs w:val="24"/>
        </w:rPr>
        <w:t>医院采购</w:t>
      </w:r>
      <w:r>
        <w:rPr>
          <w:rFonts w:hint="eastAsia" w:ascii="宋体" w:hAnsi="宋体" w:cs="宋体"/>
          <w:sz w:val="24"/>
          <w:szCs w:val="24"/>
          <w:lang w:val="en-US" w:eastAsia="zh-CN"/>
        </w:rPr>
        <w:t>办</w:t>
      </w:r>
      <w:r>
        <w:rPr>
          <w:rFonts w:hint="eastAsia" w:ascii="宋体" w:hAnsi="宋体" w:eastAsia="宋体" w:cs="宋体"/>
          <w:sz w:val="24"/>
          <w:szCs w:val="24"/>
        </w:rPr>
        <w:t>，封口处加盖询价供应商公章。</w:t>
      </w:r>
    </w:p>
    <w:p w14:paraId="725AFD59">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按《政府采购法》的规定，</w:t>
      </w:r>
      <w:r>
        <w:rPr>
          <w:rFonts w:hint="eastAsia" w:ascii="宋体" w:hAnsi="宋体" w:eastAsia="宋体" w:cs="宋体"/>
          <w:sz w:val="24"/>
          <w:szCs w:val="24"/>
          <w:u w:val="single"/>
        </w:rPr>
        <w:t>采购人</w:t>
      </w:r>
      <w:r>
        <w:rPr>
          <w:rFonts w:hint="eastAsia" w:ascii="宋体" w:hAnsi="宋体" w:eastAsia="宋体" w:cs="宋体"/>
          <w:sz w:val="24"/>
          <w:szCs w:val="24"/>
        </w:rPr>
        <w:t>将拒绝或原封退回在其规定的递交询价响应文件截止时间之后收到的任何询价响应文件。</w:t>
      </w:r>
    </w:p>
    <w:p w14:paraId="3F681512">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2" w:firstLineChars="200"/>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四、询价费用</w:t>
      </w:r>
    </w:p>
    <w:p w14:paraId="20AD061F">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 xml:space="preserve"> 询价供应商应自行承担所有与编写和提交询价响应文件有关的费用，不论询价结果如何，采购人在任何情况下无义务和责任承担此类费用。</w:t>
      </w:r>
    </w:p>
    <w:p w14:paraId="4A10F7AA">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在询价过程中询价小组发现供应商有下列情形之一的，认定其有围标串标行为，宣布本次询价无效：</w:t>
      </w:r>
    </w:p>
    <w:p w14:paraId="7108F900">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1）不同供应商的询价文件两处以上（含两处）错、漏一致或雷同的；</w:t>
      </w:r>
    </w:p>
    <w:p w14:paraId="53E2F43A">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2）不同供应商的询价各项报价存在异常一致或者呈规律性变化的；</w:t>
      </w:r>
    </w:p>
    <w:p w14:paraId="3C01433A">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3）不同供应商的询价文件由同一单位或者同一个人编制的；</w:t>
      </w:r>
    </w:p>
    <w:p w14:paraId="71832238">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4）不同供应商的询价文件中报价资料相互混装或项目班子成员出现同一人的；</w:t>
      </w:r>
    </w:p>
    <w:p w14:paraId="520BD778">
      <w:pPr>
        <w:pStyle w:val="20"/>
        <w:keepNext w:val="0"/>
        <w:keepLines w:val="0"/>
        <w:pageBreakBefore w:val="0"/>
        <w:widowControl w:val="0"/>
        <w:numPr>
          <w:ilvl w:val="0"/>
          <w:numId w:val="0"/>
        </w:numPr>
        <w:kinsoku/>
        <w:wordWrap/>
        <w:overflowPunct/>
        <w:topLinePunct w:val="0"/>
        <w:bidi w:val="0"/>
        <w:adjustRightInd/>
        <w:snapToGrid/>
        <w:spacing w:line="420" w:lineRule="exact"/>
        <w:ind w:firstLine="482" w:firstLineChars="200"/>
        <w:textAlignment w:val="auto"/>
        <w:rPr>
          <w:rFonts w:hint="default" w:ascii="宋体" w:hAnsi="宋体" w:eastAsia="宋体" w:cs="宋体"/>
          <w:b/>
          <w:kern w:val="2"/>
          <w:sz w:val="24"/>
          <w:szCs w:val="24"/>
          <w:lang w:val="en-US" w:eastAsia="zh-CN" w:bidi="ar-SA"/>
        </w:rPr>
      </w:pPr>
      <w:r>
        <w:rPr>
          <w:rFonts w:hint="eastAsia" w:ascii="宋体" w:hAnsi="宋体" w:cs="宋体"/>
          <w:b/>
          <w:kern w:val="2"/>
          <w:sz w:val="24"/>
          <w:szCs w:val="24"/>
          <w:lang w:val="en-US" w:eastAsia="zh-CN" w:bidi="ar-SA"/>
        </w:rPr>
        <w:t>五、</w:t>
      </w:r>
      <w:r>
        <w:rPr>
          <w:rFonts w:hint="eastAsia" w:ascii="宋体" w:hAnsi="宋体" w:eastAsia="宋体" w:cs="宋体"/>
          <w:b/>
          <w:kern w:val="2"/>
          <w:sz w:val="24"/>
          <w:szCs w:val="24"/>
          <w:lang w:val="en-US" w:eastAsia="zh-CN" w:bidi="ar-SA"/>
        </w:rPr>
        <w:t>确定成交供应商</w:t>
      </w:r>
    </w:p>
    <w:p w14:paraId="56E53802">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采购人从询价小组提出的成交候选人中根据符合采购需求、质量和服务相等且平板付费单价最低的原则确定一家成交供应商。</w:t>
      </w:r>
    </w:p>
    <w:p w14:paraId="4ED07497">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适用法律</w:t>
      </w:r>
    </w:p>
    <w:p w14:paraId="26E095FD">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采购当事人的一切活动均适用于《中华人民共和国政府采购法》及相关规定。</w:t>
      </w:r>
    </w:p>
    <w:p w14:paraId="0B070B94">
      <w:pPr>
        <w:keepNext w:val="0"/>
        <w:keepLines w:val="0"/>
        <w:pageBreakBefore w:val="0"/>
        <w:widowControl w:val="0"/>
        <w:kinsoku/>
        <w:wordWrap/>
        <w:overflowPunct/>
        <w:topLinePunct w:val="0"/>
        <w:autoSpaceDE/>
        <w:autoSpaceDN/>
        <w:bidi w:val="0"/>
        <w:adjustRightInd/>
        <w:snapToGrid/>
        <w:spacing w:line="500" w:lineRule="exact"/>
        <w:ind w:left="0" w:right="0" w:rightChars="0" w:firstLine="480" w:firstLineChars="200"/>
        <w:textAlignment w:val="auto"/>
        <w:rPr>
          <w:rFonts w:hint="eastAsia" w:ascii="宋体" w:hAnsi="宋体" w:eastAsia="宋体" w:cs="宋体"/>
          <w:sz w:val="24"/>
          <w:szCs w:val="24"/>
        </w:rPr>
      </w:pPr>
    </w:p>
    <w:p w14:paraId="366EDED6">
      <w:pPr>
        <w:pStyle w:val="2"/>
        <w:pageBreakBefore w:val="0"/>
        <w:numPr>
          <w:ilvl w:val="0"/>
          <w:numId w:val="1"/>
        </w:numPr>
        <w:kinsoku/>
        <w:wordWrap/>
        <w:overflowPunct/>
        <w:topLinePunct w:val="0"/>
        <w:bidi w:val="0"/>
        <w:adjustRightInd/>
        <w:snapToGrid/>
        <w:spacing w:line="420" w:lineRule="exact"/>
        <w:jc w:val="center"/>
        <w:textAlignment w:val="auto"/>
        <w:rPr>
          <w:rFonts w:hint="eastAsia" w:ascii="宋体" w:hAnsi="宋体"/>
        </w:rPr>
      </w:pPr>
      <w:bookmarkStart w:id="4" w:name="_Toc100840245"/>
      <w:bookmarkStart w:id="5" w:name="_Hlk14007168"/>
      <w:bookmarkStart w:id="6" w:name="_Hlk57623570"/>
      <w:r>
        <w:rPr>
          <w:rFonts w:hint="eastAsia" w:ascii="宋体" w:hAnsi="宋体"/>
        </w:rPr>
        <w:t xml:space="preserve"> </w:t>
      </w:r>
      <w:r>
        <w:rPr>
          <w:rFonts w:hint="eastAsia" w:ascii="宋体" w:hAnsi="宋体"/>
          <w:lang w:val="en-US" w:eastAsia="zh-CN"/>
        </w:rPr>
        <w:t>技术、服务</w:t>
      </w:r>
      <w:r>
        <w:rPr>
          <w:rFonts w:hint="eastAsia" w:ascii="宋体" w:hAnsi="宋体"/>
        </w:rPr>
        <w:t>及</w:t>
      </w:r>
      <w:r>
        <w:rPr>
          <w:rFonts w:hint="eastAsia" w:ascii="宋体" w:hAnsi="宋体"/>
          <w:lang w:val="en-US" w:eastAsia="zh-CN"/>
        </w:rPr>
        <w:t>商务</w:t>
      </w:r>
      <w:r>
        <w:rPr>
          <w:rFonts w:hint="eastAsia" w:ascii="宋体" w:hAnsi="宋体"/>
        </w:rPr>
        <w:t>要求</w:t>
      </w:r>
      <w:bookmarkEnd w:id="4"/>
    </w:p>
    <w:p w14:paraId="4A847D97">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sz w:val="24"/>
          <w:szCs w:val="24"/>
        </w:rPr>
      </w:pPr>
    </w:p>
    <w:bookmarkEnd w:id="5"/>
    <w:p w14:paraId="5B40311E">
      <w:pPr>
        <w:keepNext w:val="0"/>
        <w:keepLines w:val="0"/>
        <w:pageBreakBefore w:val="0"/>
        <w:numPr>
          <w:ilvl w:val="0"/>
          <w:numId w:val="0"/>
        </w:numPr>
        <w:kinsoku/>
        <w:wordWrap/>
        <w:overflowPunct/>
        <w:topLinePunct w:val="0"/>
        <w:bidi w:val="0"/>
        <w:adjustRightInd/>
        <w:snapToGrid/>
        <w:spacing w:line="440" w:lineRule="exact"/>
        <w:ind w:firstLine="480" w:firstLineChars="200"/>
        <w:textAlignment w:val="auto"/>
        <w:rPr>
          <w:rFonts w:hint="eastAsia" w:ascii="宋体" w:hAnsi="宋体"/>
          <w:sz w:val="24"/>
          <w:szCs w:val="24"/>
        </w:rPr>
      </w:pPr>
      <w:r>
        <w:rPr>
          <w:rFonts w:hint="eastAsia" w:ascii="宋体" w:hAnsi="宋体" w:eastAsia="宋体" w:cs="Times New Roman"/>
          <w:kern w:val="2"/>
          <w:sz w:val="24"/>
          <w:szCs w:val="24"/>
          <w:lang w:val="en-US" w:eastAsia="zh-CN" w:bidi="ar-SA"/>
        </w:rPr>
        <w:t>一、</w:t>
      </w:r>
      <w:r>
        <w:rPr>
          <w:rFonts w:hint="eastAsia" w:ascii="宋体" w:hAnsi="宋体"/>
          <w:b/>
          <w:sz w:val="24"/>
          <w:szCs w:val="24"/>
          <w:lang w:val="en-US" w:eastAsia="zh-CN"/>
        </w:rPr>
        <w:t>项目</w:t>
      </w:r>
      <w:r>
        <w:rPr>
          <w:rFonts w:hint="eastAsia" w:ascii="宋体" w:hAnsi="宋体"/>
          <w:b/>
          <w:sz w:val="24"/>
          <w:szCs w:val="24"/>
        </w:rPr>
        <w:t>名称：</w:t>
      </w:r>
      <w:r>
        <w:rPr>
          <w:rFonts w:hint="eastAsia" w:ascii="Calibri" w:hAnsi="Calibri" w:eastAsia="华文中宋" w:cs="Times New Roman"/>
          <w:b w:val="0"/>
          <w:bCs/>
          <w:sz w:val="24"/>
          <w:szCs w:val="24"/>
        </w:rPr>
        <w:t>大</w:t>
      </w:r>
      <w:r>
        <w:rPr>
          <w:rFonts w:hint="eastAsia" w:ascii="Calibri" w:hAnsi="Calibri" w:eastAsia="华文中宋" w:cs="Times New Roman"/>
          <w:b w:val="0"/>
          <w:bCs/>
          <w:sz w:val="24"/>
          <w:szCs w:val="24"/>
          <w:lang w:val="en-US" w:eastAsia="zh-CN"/>
        </w:rPr>
        <w:t>冶</w:t>
      </w:r>
      <w:r>
        <w:rPr>
          <w:rFonts w:hint="eastAsia" w:ascii="Calibri" w:hAnsi="Calibri" w:eastAsia="华文中宋" w:cs="Times New Roman"/>
          <w:b w:val="0"/>
          <w:bCs/>
          <w:sz w:val="24"/>
          <w:szCs w:val="24"/>
        </w:rPr>
        <w:t>市人民医院共享便民设备运营管理服务项目</w:t>
      </w:r>
      <w:r>
        <w:rPr>
          <w:rFonts w:hint="eastAsia" w:ascii="宋体" w:hAnsi="宋体"/>
          <w:sz w:val="24"/>
          <w:szCs w:val="24"/>
        </w:rPr>
        <w:t xml:space="preserve">  </w:t>
      </w:r>
    </w:p>
    <w:p w14:paraId="0F7BAC93">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二、</w:t>
      </w:r>
      <w:r>
        <w:rPr>
          <w:rFonts w:hint="eastAsia" w:ascii="宋体" w:hAnsi="宋体" w:eastAsia="宋体" w:cs="宋体"/>
          <w:b/>
          <w:bCs/>
          <w:color w:val="000000"/>
          <w:sz w:val="24"/>
          <w:szCs w:val="24"/>
          <w:shd w:val="clear" w:color="auto" w:fill="FFFFFF"/>
          <w:lang w:val="en-US" w:eastAsia="zh-CN"/>
        </w:rPr>
        <w:t>项目地址：</w:t>
      </w:r>
      <w:r>
        <w:rPr>
          <w:rFonts w:hint="eastAsia" w:ascii="宋体" w:hAnsi="宋体" w:eastAsia="宋体" w:cs="宋体"/>
          <w:b w:val="0"/>
          <w:bCs w:val="0"/>
          <w:color w:val="000000"/>
          <w:sz w:val="24"/>
          <w:szCs w:val="24"/>
          <w:shd w:val="clear" w:color="auto" w:fill="FFFFFF"/>
          <w:lang w:val="en-US" w:eastAsia="zh-CN"/>
        </w:rPr>
        <w:t>大冶市人民医院东风路院区</w:t>
      </w:r>
    </w:p>
    <w:p w14:paraId="7DFDBF02">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2" w:firstLineChars="200"/>
        <w:textAlignment w:val="auto"/>
        <w:rPr>
          <w:rFonts w:hint="default"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三、项目预算：</w:t>
      </w:r>
      <w:r>
        <w:rPr>
          <w:rFonts w:hint="eastAsia" w:ascii="宋体" w:hAnsi="宋体" w:eastAsia="宋体" w:cs="宋体"/>
          <w:b w:val="0"/>
          <w:bCs w:val="0"/>
          <w:color w:val="000000"/>
          <w:sz w:val="24"/>
          <w:szCs w:val="24"/>
          <w:shd w:val="clear" w:color="auto" w:fill="FFFFFF"/>
          <w:lang w:val="en-US" w:eastAsia="zh-CN"/>
        </w:rPr>
        <w:t>0元。询价供应商针对平板付费单价进行报价，协议期内平板付费单价不得高于此报价。</w:t>
      </w:r>
    </w:p>
    <w:p w14:paraId="3BB5F6F7">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四、项目概况：</w:t>
      </w:r>
    </w:p>
    <w:p w14:paraId="01EBC23A">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宋体" w:hAnsi="宋体" w:eastAsia="宋体" w:cs="宋体"/>
          <w:sz w:val="24"/>
          <w:szCs w:val="24"/>
        </w:rPr>
        <w:t>为</w:t>
      </w:r>
      <w:r>
        <w:rPr>
          <w:rFonts w:hint="eastAsia" w:ascii="宋体" w:hAnsi="宋体" w:eastAsia="宋体" w:cs="宋体"/>
          <w:sz w:val="24"/>
          <w:szCs w:val="24"/>
          <w:lang w:val="en-US" w:eastAsia="zh-CN"/>
        </w:rPr>
        <w:t>完善儿科输液中心及儿科输液室便民服务设施</w:t>
      </w:r>
      <w:r>
        <w:rPr>
          <w:rFonts w:hint="eastAsia" w:ascii="宋体" w:hAnsi="宋体" w:eastAsia="宋体" w:cs="宋体"/>
          <w:sz w:val="24"/>
          <w:szCs w:val="24"/>
        </w:rPr>
        <w:t>，</w:t>
      </w:r>
      <w:r>
        <w:rPr>
          <w:rFonts w:hint="eastAsia" w:ascii="宋体" w:hAnsi="宋体" w:eastAsia="宋体" w:cs="宋体"/>
          <w:sz w:val="24"/>
          <w:szCs w:val="24"/>
          <w:lang w:val="en-US" w:eastAsia="zh-CN"/>
        </w:rPr>
        <w:t>为患者营造温馨就医环境，增强群众就医的获得感、幸福感，</w:t>
      </w:r>
      <w:r>
        <w:rPr>
          <w:rFonts w:hint="eastAsia" w:ascii="宋体" w:hAnsi="宋体" w:eastAsia="宋体" w:cs="宋体"/>
          <w:sz w:val="24"/>
          <w:szCs w:val="24"/>
        </w:rPr>
        <w:t>特申请</w:t>
      </w:r>
      <w:r>
        <w:rPr>
          <w:rFonts w:hint="eastAsia" w:ascii="宋体" w:hAnsi="宋体" w:eastAsia="宋体" w:cs="宋体"/>
          <w:sz w:val="24"/>
          <w:szCs w:val="24"/>
          <w:lang w:val="en-US" w:eastAsia="zh-CN"/>
        </w:rPr>
        <w:t>采购委托第三方公司在我院投放共享便民设备——儿童输液椅并管理运营。</w:t>
      </w:r>
    </w:p>
    <w:p w14:paraId="6588A577">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2" w:firstLineChars="200"/>
        <w:textAlignment w:val="auto"/>
        <w:rPr>
          <w:rFonts w:hint="default"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五、服务内容：</w:t>
      </w:r>
    </w:p>
    <w:p w14:paraId="318F091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val="0"/>
          <w:bCs w:val="0"/>
          <w:color w:val="000000"/>
          <w:sz w:val="24"/>
          <w:szCs w:val="24"/>
          <w:shd w:val="clear" w:color="auto" w:fill="FFFFFF"/>
          <w:lang w:val="en-US" w:eastAsia="zh-CN"/>
        </w:rPr>
        <w:t>1、中标供应商需在医院指定区域内投放</w:t>
      </w:r>
      <w:r>
        <w:rPr>
          <w:rFonts w:hint="eastAsia" w:ascii="宋体" w:hAnsi="宋体" w:eastAsia="宋体" w:cs="宋体"/>
          <w:sz w:val="24"/>
          <w:szCs w:val="24"/>
          <w:lang w:val="en-US" w:eastAsia="zh-CN"/>
        </w:rPr>
        <w:t>共享便民设备——儿童输液椅并负责运营管理。</w:t>
      </w:r>
    </w:p>
    <w:p w14:paraId="67D332C0">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color w:val="000000"/>
          <w:sz w:val="24"/>
          <w:szCs w:val="24"/>
          <w:lang w:eastAsia="zh-CN"/>
        </w:rPr>
      </w:pPr>
      <w:r>
        <w:rPr>
          <w:rFonts w:hint="eastAsia" w:ascii="宋体" w:hAnsi="宋体" w:eastAsia="宋体" w:cs="宋体"/>
          <w:sz w:val="24"/>
          <w:szCs w:val="24"/>
          <w:lang w:val="en-US" w:eastAsia="zh-CN"/>
        </w:rPr>
        <w:t>2、供应商</w:t>
      </w:r>
      <w:r>
        <w:rPr>
          <w:rFonts w:hint="eastAsia" w:ascii="宋体" w:hAnsi="宋体"/>
          <w:color w:val="000000"/>
          <w:sz w:val="24"/>
          <w:szCs w:val="24"/>
        </w:rPr>
        <w:t>负责设备</w:t>
      </w:r>
      <w:r>
        <w:rPr>
          <w:rFonts w:hint="eastAsia" w:ascii="宋体" w:hAnsi="宋体"/>
          <w:color w:val="000000"/>
          <w:sz w:val="24"/>
          <w:szCs w:val="24"/>
          <w:lang w:val="en-US" w:eastAsia="zh-CN"/>
        </w:rPr>
        <w:t>和网络</w:t>
      </w:r>
      <w:r>
        <w:rPr>
          <w:rFonts w:hint="eastAsia" w:ascii="宋体" w:hAnsi="宋体"/>
          <w:color w:val="000000"/>
          <w:sz w:val="24"/>
          <w:szCs w:val="24"/>
        </w:rPr>
        <w:t>安装、调试、</w:t>
      </w:r>
      <w:r>
        <w:rPr>
          <w:rFonts w:hint="eastAsia" w:ascii="宋体" w:hAnsi="宋体"/>
          <w:color w:val="000000"/>
          <w:sz w:val="24"/>
          <w:szCs w:val="24"/>
          <w:lang w:eastAsia="zh-CN"/>
        </w:rPr>
        <w:t>保管、</w:t>
      </w:r>
      <w:r>
        <w:rPr>
          <w:rFonts w:hint="eastAsia" w:ascii="宋体" w:hAnsi="宋体"/>
          <w:color w:val="000000"/>
          <w:sz w:val="24"/>
          <w:szCs w:val="24"/>
        </w:rPr>
        <w:t>维修、日常运营维护等工作</w:t>
      </w:r>
      <w:r>
        <w:rPr>
          <w:rFonts w:hint="eastAsia" w:ascii="宋体" w:hAnsi="宋体"/>
          <w:color w:val="000000"/>
          <w:sz w:val="24"/>
          <w:szCs w:val="24"/>
          <w:lang w:eastAsia="zh-CN"/>
        </w:rPr>
        <w:t>，</w:t>
      </w:r>
      <w:r>
        <w:rPr>
          <w:rFonts w:hint="eastAsia" w:ascii="宋体" w:hAnsi="宋体"/>
          <w:color w:val="000000"/>
          <w:sz w:val="24"/>
          <w:szCs w:val="24"/>
          <w:lang w:val="en-US" w:eastAsia="zh-CN"/>
        </w:rPr>
        <w:t>供应商负责安装独立电表，按照采购方要求及时支付相应费用，</w:t>
      </w:r>
      <w:r>
        <w:rPr>
          <w:rFonts w:hint="eastAsia" w:ascii="宋体" w:hAnsi="宋体"/>
          <w:color w:val="000000"/>
          <w:sz w:val="24"/>
          <w:szCs w:val="24"/>
        </w:rPr>
        <w:t>期间产生的费用全部由</w:t>
      </w:r>
      <w:r>
        <w:rPr>
          <w:rFonts w:hint="eastAsia" w:ascii="宋体" w:hAnsi="宋体"/>
          <w:color w:val="000000"/>
          <w:sz w:val="24"/>
          <w:szCs w:val="24"/>
          <w:lang w:val="en-US" w:eastAsia="zh-CN"/>
        </w:rPr>
        <w:t>供应商</w:t>
      </w:r>
      <w:r>
        <w:rPr>
          <w:rFonts w:hint="eastAsia" w:ascii="宋体" w:hAnsi="宋体"/>
          <w:color w:val="000000"/>
          <w:sz w:val="24"/>
          <w:szCs w:val="24"/>
        </w:rPr>
        <w:t>承担。</w:t>
      </w:r>
      <w:r>
        <w:rPr>
          <w:rFonts w:hint="eastAsia" w:ascii="宋体" w:hAnsi="宋体"/>
          <w:color w:val="000000"/>
          <w:sz w:val="24"/>
          <w:szCs w:val="24"/>
          <w:lang w:val="en-US" w:eastAsia="zh-CN"/>
        </w:rPr>
        <w:t>设备和网络的任何损坏与采购方无关</w:t>
      </w:r>
      <w:r>
        <w:rPr>
          <w:rFonts w:ascii="宋体" w:hAnsi="宋体"/>
          <w:color w:val="000000"/>
          <w:sz w:val="24"/>
          <w:szCs w:val="24"/>
        </w:rPr>
        <w:t>，由</w:t>
      </w:r>
      <w:r>
        <w:rPr>
          <w:rFonts w:hint="eastAsia" w:ascii="宋体" w:hAnsi="宋体"/>
          <w:color w:val="000000"/>
          <w:sz w:val="24"/>
          <w:szCs w:val="24"/>
          <w:lang w:val="en-US" w:eastAsia="zh-CN"/>
        </w:rPr>
        <w:t>供应商</w:t>
      </w:r>
      <w:r>
        <w:rPr>
          <w:rFonts w:ascii="宋体" w:hAnsi="宋体"/>
          <w:color w:val="000000"/>
          <w:sz w:val="24"/>
          <w:szCs w:val="24"/>
        </w:rPr>
        <w:t>自行负责</w:t>
      </w:r>
      <w:r>
        <w:rPr>
          <w:rFonts w:hint="eastAsia" w:ascii="宋体" w:hAnsi="宋体"/>
          <w:color w:val="000000"/>
          <w:sz w:val="24"/>
          <w:szCs w:val="24"/>
          <w:lang w:eastAsia="zh-CN"/>
        </w:rPr>
        <w:t>；</w:t>
      </w:r>
      <w:r>
        <w:rPr>
          <w:rFonts w:hint="eastAsia" w:ascii="宋体" w:hAnsi="宋体"/>
          <w:color w:val="000000"/>
          <w:sz w:val="24"/>
          <w:szCs w:val="24"/>
          <w:lang w:val="en-US" w:eastAsia="zh-CN"/>
        </w:rPr>
        <w:t>供应商</w:t>
      </w:r>
      <w:r>
        <w:rPr>
          <w:rFonts w:hint="eastAsia" w:ascii="宋体" w:hAnsi="宋体"/>
          <w:b w:val="0"/>
          <w:bCs w:val="0"/>
          <w:color w:val="000000"/>
          <w:sz w:val="24"/>
          <w:szCs w:val="24"/>
        </w:rPr>
        <w:t>负责每年对</w:t>
      </w:r>
      <w:r>
        <w:rPr>
          <w:rFonts w:hint="eastAsia" w:ascii="宋体" w:hAnsi="宋体"/>
          <w:b w:val="0"/>
          <w:bCs w:val="0"/>
          <w:color w:val="000000"/>
          <w:sz w:val="24"/>
          <w:szCs w:val="24"/>
          <w:lang w:val="en-US" w:eastAsia="zh-CN"/>
        </w:rPr>
        <w:t>设备软件</w:t>
      </w:r>
      <w:r>
        <w:rPr>
          <w:rFonts w:hint="eastAsia" w:ascii="宋体" w:hAnsi="宋体"/>
          <w:b w:val="0"/>
          <w:bCs w:val="0"/>
          <w:color w:val="000000"/>
          <w:sz w:val="24"/>
          <w:szCs w:val="24"/>
        </w:rPr>
        <w:t>硬件系统进行免费升</w:t>
      </w:r>
      <w:r>
        <w:rPr>
          <w:rFonts w:hint="eastAsia" w:ascii="宋体" w:hAnsi="宋体"/>
          <w:color w:val="000000"/>
          <w:sz w:val="24"/>
          <w:szCs w:val="24"/>
        </w:rPr>
        <w:t>级</w:t>
      </w:r>
      <w:r>
        <w:rPr>
          <w:rFonts w:hint="eastAsia" w:ascii="宋体" w:hAnsi="宋体"/>
          <w:color w:val="000000"/>
          <w:sz w:val="24"/>
          <w:szCs w:val="24"/>
          <w:lang w:eastAsia="zh-CN"/>
        </w:rPr>
        <w:t>。</w:t>
      </w:r>
    </w:p>
    <w:p w14:paraId="42CA1C4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000000"/>
          <w:sz w:val="24"/>
          <w:szCs w:val="24"/>
          <w:lang w:eastAsia="zh-CN"/>
        </w:rPr>
      </w:pPr>
      <w:r>
        <w:rPr>
          <w:rFonts w:hint="eastAsia" w:ascii="宋体" w:hAnsi="宋体"/>
          <w:color w:val="000000"/>
          <w:sz w:val="24"/>
          <w:szCs w:val="24"/>
          <w:lang w:val="en-US" w:eastAsia="zh-CN"/>
        </w:rPr>
        <w:t>3、供应商</w:t>
      </w:r>
      <w:r>
        <w:rPr>
          <w:rFonts w:hint="eastAsia" w:ascii="宋体" w:hAnsi="宋体"/>
          <w:color w:val="000000"/>
          <w:sz w:val="24"/>
          <w:szCs w:val="24"/>
        </w:rPr>
        <w:t>提供的设备及软件须符合国家法律法规，不</w:t>
      </w:r>
      <w:r>
        <w:rPr>
          <w:rFonts w:hint="eastAsia" w:ascii="宋体" w:hAnsi="宋体"/>
          <w:color w:val="000000"/>
          <w:sz w:val="24"/>
          <w:szCs w:val="24"/>
          <w:lang w:eastAsia="zh-CN"/>
        </w:rPr>
        <w:t>得</w:t>
      </w:r>
      <w:r>
        <w:rPr>
          <w:rFonts w:hint="eastAsia" w:ascii="宋体" w:hAnsi="宋体"/>
          <w:color w:val="000000"/>
          <w:sz w:val="24"/>
          <w:szCs w:val="24"/>
        </w:rPr>
        <w:t>存在权利瑕疵，不得侵害第三方知识产权或其他权利</w:t>
      </w:r>
      <w:r>
        <w:rPr>
          <w:rFonts w:hint="eastAsia" w:ascii="宋体" w:hAnsi="宋体"/>
          <w:color w:val="000000"/>
          <w:sz w:val="24"/>
          <w:szCs w:val="24"/>
          <w:lang w:eastAsia="zh-CN"/>
        </w:rPr>
        <w:t>，</w:t>
      </w:r>
      <w:r>
        <w:rPr>
          <w:rFonts w:hint="eastAsia" w:ascii="宋体" w:hAnsi="宋体"/>
          <w:color w:val="000000"/>
          <w:sz w:val="24"/>
          <w:szCs w:val="24"/>
          <w:lang w:val="en-US" w:eastAsia="zh-CN"/>
        </w:rPr>
        <w:t>如造成第三方损失由供应商承担全部责任</w:t>
      </w:r>
      <w:r>
        <w:rPr>
          <w:rFonts w:hint="eastAsia" w:ascii="宋体" w:hAnsi="宋体"/>
          <w:color w:val="000000"/>
          <w:sz w:val="24"/>
          <w:szCs w:val="24"/>
          <w:lang w:eastAsia="zh-CN"/>
        </w:rPr>
        <w:t>。</w:t>
      </w:r>
    </w:p>
    <w:p w14:paraId="17FED3B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b w:val="0"/>
          <w:bCs w:val="0"/>
          <w:color w:val="000000"/>
          <w:sz w:val="24"/>
          <w:szCs w:val="24"/>
        </w:rPr>
      </w:pPr>
      <w:r>
        <w:rPr>
          <w:rFonts w:hint="eastAsia" w:ascii="宋体" w:hAnsi="宋体"/>
          <w:color w:val="000000"/>
          <w:sz w:val="24"/>
          <w:szCs w:val="24"/>
          <w:lang w:val="en-US" w:eastAsia="zh-CN"/>
        </w:rPr>
        <w:t>4、供应商保证其提供的设备是合格产品，用户使用其提供设备产生的争议，均由供应商负责处理。若由此给用户造成损失，</w:t>
      </w:r>
      <w:r>
        <w:rPr>
          <w:rFonts w:hint="eastAsia" w:ascii="宋体" w:hAnsi="宋体"/>
          <w:b w:val="0"/>
          <w:bCs w:val="0"/>
          <w:color w:val="000000"/>
          <w:sz w:val="24"/>
          <w:szCs w:val="24"/>
        </w:rPr>
        <w:t>一切赔偿</w:t>
      </w:r>
      <w:r>
        <w:rPr>
          <w:rFonts w:hint="eastAsia" w:ascii="宋体" w:hAnsi="宋体"/>
          <w:b w:val="0"/>
          <w:bCs w:val="0"/>
          <w:color w:val="000000"/>
          <w:sz w:val="24"/>
          <w:szCs w:val="24"/>
          <w:lang w:eastAsia="zh-CN"/>
        </w:rPr>
        <w:t>、</w:t>
      </w:r>
      <w:r>
        <w:rPr>
          <w:rFonts w:hint="eastAsia" w:ascii="宋体" w:hAnsi="宋体"/>
          <w:b w:val="0"/>
          <w:bCs w:val="0"/>
          <w:color w:val="000000"/>
          <w:sz w:val="24"/>
          <w:szCs w:val="24"/>
        </w:rPr>
        <w:t>法律责任</w:t>
      </w:r>
      <w:r>
        <w:rPr>
          <w:rFonts w:hint="eastAsia" w:ascii="宋体" w:hAnsi="宋体"/>
          <w:b w:val="0"/>
          <w:bCs w:val="0"/>
          <w:color w:val="000000"/>
          <w:sz w:val="24"/>
          <w:szCs w:val="24"/>
          <w:lang w:eastAsia="zh-CN"/>
        </w:rPr>
        <w:t>等</w:t>
      </w:r>
      <w:r>
        <w:rPr>
          <w:rFonts w:hint="eastAsia" w:ascii="宋体" w:hAnsi="宋体"/>
          <w:b w:val="0"/>
          <w:bCs w:val="0"/>
          <w:color w:val="000000"/>
          <w:sz w:val="24"/>
          <w:szCs w:val="24"/>
        </w:rPr>
        <w:t>全部由</w:t>
      </w:r>
      <w:r>
        <w:rPr>
          <w:rFonts w:hint="eastAsia" w:ascii="宋体" w:hAnsi="宋体"/>
          <w:color w:val="000000"/>
          <w:sz w:val="24"/>
          <w:szCs w:val="24"/>
          <w:lang w:val="en-US" w:eastAsia="zh-CN"/>
        </w:rPr>
        <w:t>供应商</w:t>
      </w:r>
      <w:r>
        <w:rPr>
          <w:rFonts w:hint="eastAsia" w:ascii="宋体" w:hAnsi="宋体"/>
          <w:b w:val="0"/>
          <w:bCs w:val="0"/>
          <w:color w:val="000000"/>
          <w:sz w:val="24"/>
          <w:szCs w:val="24"/>
        </w:rPr>
        <w:t>承担。若</w:t>
      </w:r>
      <w:r>
        <w:rPr>
          <w:rFonts w:hint="eastAsia" w:ascii="宋体" w:hAnsi="宋体"/>
          <w:b w:val="0"/>
          <w:bCs w:val="0"/>
          <w:color w:val="000000"/>
          <w:sz w:val="24"/>
          <w:szCs w:val="24"/>
          <w:lang w:val="en-US" w:eastAsia="zh-CN"/>
        </w:rPr>
        <w:t>造成</w:t>
      </w:r>
      <w:r>
        <w:rPr>
          <w:rFonts w:hint="eastAsia" w:ascii="宋体" w:hAnsi="宋体"/>
          <w:b w:val="0"/>
          <w:bCs w:val="0"/>
          <w:color w:val="000000"/>
          <w:sz w:val="24"/>
          <w:szCs w:val="24"/>
          <w:lang w:eastAsia="zh-CN"/>
        </w:rPr>
        <w:t>甲</w:t>
      </w:r>
      <w:r>
        <w:rPr>
          <w:rFonts w:hint="eastAsia" w:ascii="宋体" w:hAnsi="宋体"/>
          <w:b w:val="0"/>
          <w:bCs w:val="0"/>
          <w:color w:val="000000"/>
          <w:sz w:val="24"/>
          <w:szCs w:val="24"/>
        </w:rPr>
        <w:t>方</w:t>
      </w:r>
      <w:r>
        <w:rPr>
          <w:rFonts w:hint="eastAsia" w:ascii="宋体" w:hAnsi="宋体"/>
          <w:b w:val="0"/>
          <w:bCs w:val="0"/>
          <w:color w:val="000000"/>
          <w:sz w:val="24"/>
          <w:szCs w:val="24"/>
          <w:lang w:val="en-US" w:eastAsia="zh-CN"/>
        </w:rPr>
        <w:t>损失的</w:t>
      </w:r>
      <w:r>
        <w:rPr>
          <w:rFonts w:hint="eastAsia" w:ascii="宋体" w:hAnsi="宋体"/>
          <w:b w:val="0"/>
          <w:bCs w:val="0"/>
          <w:color w:val="000000"/>
          <w:sz w:val="24"/>
          <w:szCs w:val="24"/>
        </w:rPr>
        <w:t>，</w:t>
      </w:r>
      <w:r>
        <w:rPr>
          <w:rFonts w:hint="eastAsia" w:ascii="宋体" w:hAnsi="宋体"/>
          <w:b w:val="0"/>
          <w:bCs w:val="0"/>
          <w:color w:val="000000"/>
          <w:sz w:val="24"/>
          <w:szCs w:val="24"/>
          <w:lang w:val="en-US" w:eastAsia="zh-CN"/>
        </w:rPr>
        <w:t>采购方</w:t>
      </w:r>
      <w:r>
        <w:rPr>
          <w:rFonts w:hint="eastAsia" w:ascii="宋体" w:hAnsi="宋体"/>
          <w:b w:val="0"/>
          <w:bCs w:val="0"/>
          <w:color w:val="000000"/>
          <w:sz w:val="24"/>
          <w:szCs w:val="24"/>
        </w:rPr>
        <w:t>有权向</w:t>
      </w:r>
      <w:r>
        <w:rPr>
          <w:rFonts w:hint="eastAsia" w:ascii="宋体" w:hAnsi="宋体"/>
          <w:color w:val="000000"/>
          <w:sz w:val="24"/>
          <w:szCs w:val="24"/>
          <w:lang w:val="en-US" w:eastAsia="zh-CN"/>
        </w:rPr>
        <w:t>供应商</w:t>
      </w:r>
      <w:r>
        <w:rPr>
          <w:rFonts w:hint="eastAsia" w:ascii="宋体" w:hAnsi="宋体"/>
          <w:b w:val="0"/>
          <w:bCs w:val="0"/>
          <w:color w:val="000000"/>
          <w:sz w:val="24"/>
          <w:szCs w:val="24"/>
        </w:rPr>
        <w:t>追偿。</w:t>
      </w:r>
    </w:p>
    <w:p w14:paraId="2AE128D2">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b w:val="0"/>
          <w:bCs w:val="0"/>
          <w:color w:val="000000"/>
          <w:sz w:val="24"/>
          <w:szCs w:val="24"/>
          <w:lang w:val="en-US" w:eastAsia="zh-CN"/>
        </w:rPr>
        <w:t>5、</w:t>
      </w:r>
      <w:r>
        <w:rPr>
          <w:rFonts w:hint="eastAsia" w:ascii="宋体" w:hAnsi="宋体"/>
          <w:color w:val="000000"/>
          <w:sz w:val="24"/>
          <w:szCs w:val="24"/>
          <w:lang w:val="en-US" w:eastAsia="zh-CN"/>
        </w:rPr>
        <w:t>供应商</w:t>
      </w:r>
      <w:r>
        <w:rPr>
          <w:rFonts w:hint="eastAsia" w:ascii="宋体" w:hAnsi="宋体" w:eastAsia="宋体" w:cs="宋体"/>
          <w:b w:val="0"/>
          <w:bCs w:val="0"/>
          <w:color w:val="000000"/>
          <w:sz w:val="24"/>
          <w:szCs w:val="24"/>
        </w:rPr>
        <w:t>有义务提供电话咨询服务及客户投诉处理服务，</w:t>
      </w:r>
      <w:r>
        <w:rPr>
          <w:rFonts w:hint="eastAsia" w:ascii="宋体" w:hAnsi="宋体" w:eastAsia="宋体" w:cs="宋体"/>
          <w:b w:val="0"/>
          <w:bCs w:val="0"/>
          <w:color w:val="000000"/>
          <w:sz w:val="24"/>
          <w:szCs w:val="24"/>
          <w:lang w:eastAsia="zh-CN"/>
        </w:rPr>
        <w:t>智能客服电话</w:t>
      </w:r>
      <w:r>
        <w:rPr>
          <w:rFonts w:hint="eastAsia" w:ascii="宋体" w:hAnsi="宋体" w:eastAsia="宋体" w:cs="宋体"/>
          <w:b w:val="0"/>
          <w:bCs w:val="0"/>
          <w:color w:val="000000"/>
          <w:sz w:val="24"/>
          <w:szCs w:val="24"/>
        </w:rPr>
        <w:t>服务时间为0</w:t>
      </w:r>
      <w:r>
        <w:rPr>
          <w:rFonts w:hint="eastAsia" w:ascii="宋体" w:hAnsi="宋体" w:eastAsia="宋体" w:cs="宋体"/>
          <w:b w:val="0"/>
          <w:bCs w:val="0"/>
          <w:color w:val="000000"/>
          <w:sz w:val="24"/>
          <w:szCs w:val="24"/>
          <w:lang w:val="en-US" w:eastAsia="zh-CN"/>
        </w:rPr>
        <w:t>9</w:t>
      </w:r>
      <w:r>
        <w:rPr>
          <w:rFonts w:hint="eastAsia" w:ascii="宋体" w:hAnsi="宋体" w:eastAsia="宋体" w:cs="宋体"/>
          <w:b w:val="0"/>
          <w:bCs w:val="0"/>
          <w:color w:val="000000"/>
          <w:sz w:val="24"/>
          <w:szCs w:val="24"/>
        </w:rPr>
        <w:t>:00－2</w:t>
      </w:r>
      <w:r>
        <w:rPr>
          <w:rFonts w:hint="eastAsia" w:ascii="宋体" w:hAnsi="宋体" w:eastAsia="宋体" w:cs="宋体"/>
          <w:b w:val="0"/>
          <w:bCs w:val="0"/>
          <w:color w:val="000000"/>
          <w:sz w:val="24"/>
          <w:szCs w:val="24"/>
          <w:lang w:val="en-US" w:eastAsia="zh-CN"/>
        </w:rPr>
        <w:t>1</w:t>
      </w:r>
      <w:r>
        <w:rPr>
          <w:rFonts w:hint="eastAsia" w:ascii="宋体" w:hAnsi="宋体" w:eastAsia="宋体" w:cs="宋体"/>
          <w:b w:val="0"/>
          <w:bCs w:val="0"/>
          <w:color w:val="000000"/>
          <w:sz w:val="24"/>
          <w:szCs w:val="24"/>
        </w:rPr>
        <w:t>:00（全年无休）</w:t>
      </w:r>
      <w:r>
        <w:rPr>
          <w:rFonts w:hint="eastAsia" w:ascii="宋体" w:hAnsi="宋体" w:eastAsia="宋体" w:cs="宋体"/>
          <w:b w:val="0"/>
          <w:bCs w:val="0"/>
          <w:color w:val="000000"/>
          <w:sz w:val="24"/>
          <w:szCs w:val="24"/>
          <w:lang w:eastAsia="zh-CN"/>
        </w:rPr>
        <w:t>，人工客服服务电话</w:t>
      </w:r>
      <w:r>
        <w:rPr>
          <w:rFonts w:hint="eastAsia" w:ascii="宋体" w:hAnsi="宋体" w:eastAsia="宋体" w:cs="宋体"/>
          <w:b w:val="0"/>
          <w:bCs w:val="0"/>
          <w:color w:val="000000"/>
          <w:sz w:val="24"/>
          <w:szCs w:val="24"/>
          <w:lang w:val="en-US" w:eastAsia="zh-CN"/>
        </w:rPr>
        <w:t>24小时开通</w:t>
      </w:r>
      <w:r>
        <w:rPr>
          <w:rFonts w:hint="eastAsia" w:ascii="宋体" w:hAnsi="宋体" w:eastAsia="宋体" w:cs="宋体"/>
          <w:b w:val="0"/>
          <w:bCs w:val="0"/>
          <w:color w:val="000000"/>
          <w:sz w:val="24"/>
          <w:szCs w:val="24"/>
        </w:rPr>
        <w:t>。</w:t>
      </w:r>
    </w:p>
    <w:p w14:paraId="66EF27F6">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w:t>
      </w:r>
      <w:r>
        <w:rPr>
          <w:rFonts w:hint="eastAsia" w:ascii="宋体" w:hAnsi="宋体"/>
          <w:b w:val="0"/>
          <w:bCs w:val="0"/>
          <w:color w:val="000000"/>
          <w:sz w:val="24"/>
          <w:szCs w:val="24"/>
          <w:lang w:val="en-US" w:eastAsia="zh-CN"/>
        </w:rPr>
        <w:t>供应商负责投放期间标识标牌制作，包括收费标准告知、操作流程等。</w:t>
      </w:r>
    </w:p>
    <w:p w14:paraId="3721B0DE">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7、输液椅材质应遵循国家标准、环保、舒适、安全等，设计合理。</w:t>
      </w:r>
    </w:p>
    <w:p w14:paraId="40840AE1">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8、提供智能屏显终端服务，患者可扫码付费后进入平板界面，海量影音、学习资源在线观看，缓解患儿就医恐惧感。</w:t>
      </w:r>
    </w:p>
    <w:p w14:paraId="7741105A">
      <w:pPr>
        <w:keepNext w:val="0"/>
        <w:keepLines w:val="0"/>
        <w:pageBreakBefore w:val="0"/>
        <w:kinsoku/>
        <w:wordWrap/>
        <w:overflowPunct/>
        <w:topLinePunct w:val="0"/>
        <w:bidi w:val="0"/>
        <w:adjustRightInd/>
        <w:snapToGrid/>
        <w:spacing w:line="440" w:lineRule="exact"/>
        <w:ind w:firstLine="482" w:firstLineChars="200"/>
        <w:jc w:val="both"/>
        <w:textAlignment w:val="auto"/>
        <w:rPr>
          <w:rFonts w:hint="eastAsia" w:ascii="宋体" w:hAnsi="宋体" w:cs="宋体"/>
          <w:b/>
          <w:sz w:val="24"/>
          <w:szCs w:val="24"/>
        </w:rPr>
      </w:pPr>
      <w:r>
        <w:rPr>
          <w:rFonts w:hint="eastAsia"/>
          <w:b/>
          <w:bCs/>
          <w:sz w:val="24"/>
          <w:szCs w:val="24"/>
          <w:lang w:val="en-US" w:eastAsia="zh-CN"/>
        </w:rPr>
        <w:t>六、工期要求：</w:t>
      </w:r>
      <w:r>
        <w:rPr>
          <w:rFonts w:hint="eastAsia" w:ascii="宋体" w:hAnsi="宋体" w:eastAsia="宋体" w:cs="宋体"/>
          <w:b w:val="0"/>
          <w:bCs w:val="0"/>
          <w:color w:val="000000"/>
          <w:sz w:val="24"/>
          <w:szCs w:val="24"/>
          <w:shd w:val="clear" w:color="auto" w:fill="FFFFFF"/>
          <w:lang w:val="en-US" w:eastAsia="zh-CN"/>
        </w:rPr>
        <w:t>合同签订后15个日历日内实施完毕</w:t>
      </w:r>
      <w:r>
        <w:rPr>
          <w:rFonts w:hint="eastAsia" w:ascii="宋体" w:hAnsi="宋体"/>
          <w:sz w:val="24"/>
          <w:szCs w:val="24"/>
        </w:rPr>
        <w:t>。</w:t>
      </w:r>
    </w:p>
    <w:p w14:paraId="66917835">
      <w:pPr>
        <w:keepNext w:val="0"/>
        <w:keepLines w:val="0"/>
        <w:pageBreakBefore w:val="0"/>
        <w:kinsoku/>
        <w:wordWrap/>
        <w:overflowPunct/>
        <w:topLinePunct w:val="0"/>
        <w:bidi w:val="0"/>
        <w:adjustRightInd/>
        <w:snapToGrid/>
        <w:spacing w:line="440" w:lineRule="exact"/>
        <w:ind w:firstLine="482" w:firstLineChars="200"/>
        <w:jc w:val="left"/>
        <w:textAlignment w:val="auto"/>
        <w:rPr>
          <w:rFonts w:hint="eastAsia" w:ascii="宋体" w:hAnsi="宋体" w:cs="宋体"/>
          <w:b w:val="0"/>
          <w:bCs w:val="0"/>
          <w:sz w:val="24"/>
          <w:szCs w:val="24"/>
        </w:rPr>
      </w:pPr>
      <w:r>
        <w:rPr>
          <w:rFonts w:hint="eastAsia" w:ascii="宋体" w:hAnsi="宋体" w:cs="宋体"/>
          <w:b/>
          <w:bCs/>
          <w:sz w:val="24"/>
          <w:szCs w:val="24"/>
          <w:lang w:val="en-US" w:eastAsia="zh-CN"/>
        </w:rPr>
        <w:t>七</w:t>
      </w:r>
      <w:r>
        <w:rPr>
          <w:rFonts w:hint="eastAsia" w:ascii="宋体" w:hAnsi="宋体" w:cs="宋体"/>
          <w:sz w:val="24"/>
          <w:szCs w:val="24"/>
        </w:rPr>
        <w:t>、</w:t>
      </w:r>
      <w:r>
        <w:rPr>
          <w:rFonts w:hint="eastAsia" w:ascii="宋体" w:hAnsi="宋体" w:cs="宋体"/>
          <w:b/>
          <w:sz w:val="24"/>
          <w:szCs w:val="24"/>
        </w:rPr>
        <w:t>协议供应期：</w:t>
      </w:r>
      <w:r>
        <w:rPr>
          <w:rFonts w:hint="eastAsia" w:ascii="宋体" w:hAnsi="宋体" w:cs="宋体"/>
          <w:sz w:val="24"/>
          <w:szCs w:val="24"/>
        </w:rPr>
        <w:t>本次采购协议供应有效期为</w:t>
      </w:r>
      <w:r>
        <w:rPr>
          <w:rFonts w:hint="eastAsia" w:ascii="宋体" w:hAnsi="宋体" w:cs="宋体"/>
          <w:sz w:val="24"/>
          <w:szCs w:val="24"/>
          <w:lang w:val="en-US" w:eastAsia="zh-CN"/>
        </w:rPr>
        <w:t>三</w:t>
      </w:r>
      <w:r>
        <w:rPr>
          <w:rFonts w:hint="eastAsia" w:ascii="宋体" w:hAnsi="宋体" w:cs="宋体"/>
          <w:sz w:val="24"/>
          <w:szCs w:val="24"/>
        </w:rPr>
        <w:t>年</w:t>
      </w:r>
      <w:r>
        <w:rPr>
          <w:rFonts w:hint="eastAsia" w:ascii="宋体" w:hAnsi="宋体" w:cs="宋体"/>
          <w:sz w:val="24"/>
          <w:szCs w:val="24"/>
          <w:lang w:eastAsia="zh-CN"/>
        </w:rPr>
        <w:t>，</w:t>
      </w:r>
      <w:r>
        <w:rPr>
          <w:rFonts w:hint="eastAsia" w:ascii="Arial" w:hAnsi="Arial" w:cs="Arial"/>
          <w:b w:val="0"/>
          <w:bCs w:val="0"/>
          <w:kern w:val="0"/>
          <w:sz w:val="24"/>
          <w:szCs w:val="24"/>
          <w:lang w:val="en-US" w:eastAsia="zh-CN"/>
        </w:rPr>
        <w:t>合同每年一签，次年度合同根据上年度履约情况由采购人确定是否续签。</w:t>
      </w:r>
    </w:p>
    <w:bookmarkEnd w:id="6"/>
    <w:p w14:paraId="4AC9E72E">
      <w:pPr>
        <w:pStyle w:val="2"/>
        <w:spacing w:line="240" w:lineRule="auto"/>
        <w:jc w:val="center"/>
        <w:rPr>
          <w:rFonts w:hint="eastAsia" w:ascii="宋体" w:hAnsi="宋体"/>
        </w:rPr>
      </w:pPr>
      <w:r>
        <w:rPr>
          <w:rFonts w:hint="eastAsia" w:ascii="宋体" w:hAnsi="宋体"/>
        </w:rPr>
        <w:t>第</w:t>
      </w:r>
      <w:r>
        <w:rPr>
          <w:rFonts w:hint="eastAsia" w:ascii="宋体" w:hAnsi="宋体"/>
          <w:lang w:val="en-US" w:eastAsia="zh-CN"/>
        </w:rPr>
        <w:t>四</w:t>
      </w:r>
      <w:r>
        <w:rPr>
          <w:rFonts w:hint="eastAsia" w:ascii="宋体" w:hAnsi="宋体"/>
        </w:rPr>
        <w:t>章  响应文件格式</w:t>
      </w:r>
    </w:p>
    <w:p w14:paraId="086A6FC5">
      <w:pPr>
        <w:tabs>
          <w:tab w:val="left" w:pos="1260"/>
        </w:tabs>
        <w:jc w:val="left"/>
        <w:rPr>
          <w:bCs/>
          <w:spacing w:val="100"/>
          <w:w w:val="110"/>
          <w:kern w:val="0"/>
          <w:sz w:val="28"/>
          <w:szCs w:val="28"/>
        </w:rPr>
      </w:pPr>
    </w:p>
    <w:p w14:paraId="3F521537">
      <w:pPr>
        <w:tabs>
          <w:tab w:val="left" w:pos="1260"/>
        </w:tabs>
        <w:jc w:val="left"/>
        <w:rPr>
          <w:bCs/>
          <w:spacing w:val="100"/>
          <w:w w:val="110"/>
          <w:kern w:val="0"/>
          <w:sz w:val="28"/>
          <w:szCs w:val="28"/>
        </w:rPr>
      </w:pPr>
      <w:r>
        <w:rPr>
          <w:bCs/>
          <w:spacing w:val="100"/>
          <w:w w:val="110"/>
          <w:kern w:val="0"/>
          <w:sz w:val="28"/>
          <w:szCs w:val="28"/>
        </w:rPr>
        <w:t>封面：</w:t>
      </w:r>
    </w:p>
    <w:p w14:paraId="48337F6F">
      <w:pPr>
        <w:tabs>
          <w:tab w:val="left" w:pos="1260"/>
        </w:tabs>
        <w:jc w:val="center"/>
        <w:rPr>
          <w:b/>
          <w:bCs/>
          <w:spacing w:val="100"/>
          <w:w w:val="110"/>
          <w:kern w:val="0"/>
          <w:sz w:val="36"/>
          <w:szCs w:val="36"/>
        </w:rPr>
      </w:pPr>
    </w:p>
    <w:p w14:paraId="719128EA">
      <w:pPr>
        <w:tabs>
          <w:tab w:val="left" w:pos="1260"/>
        </w:tabs>
        <w:jc w:val="center"/>
        <w:rPr>
          <w:bCs/>
          <w:spacing w:val="100"/>
          <w:w w:val="110"/>
          <w:kern w:val="0"/>
          <w:sz w:val="52"/>
          <w:szCs w:val="52"/>
        </w:rPr>
      </w:pPr>
    </w:p>
    <w:p w14:paraId="08FE02F9">
      <w:pPr>
        <w:tabs>
          <w:tab w:val="left" w:pos="1260"/>
        </w:tabs>
        <w:jc w:val="center"/>
        <w:rPr>
          <w:b/>
          <w:spacing w:val="100"/>
          <w:w w:val="110"/>
          <w:sz w:val="52"/>
          <w:szCs w:val="52"/>
        </w:rPr>
      </w:pPr>
      <w:r>
        <w:rPr>
          <w:b/>
          <w:bCs/>
          <w:spacing w:val="100"/>
          <w:w w:val="110"/>
          <w:kern w:val="0"/>
          <w:sz w:val="52"/>
          <w:szCs w:val="52"/>
        </w:rPr>
        <w:t>响应文件</w:t>
      </w:r>
    </w:p>
    <w:p w14:paraId="4C1CBC75">
      <w:pPr>
        <w:jc w:val="center"/>
        <w:rPr>
          <w:sz w:val="44"/>
          <w:szCs w:val="21"/>
        </w:rPr>
      </w:pPr>
    </w:p>
    <w:p w14:paraId="743370E3">
      <w:pPr>
        <w:jc w:val="center"/>
        <w:rPr>
          <w:sz w:val="44"/>
          <w:szCs w:val="21"/>
        </w:rPr>
      </w:pPr>
    </w:p>
    <w:p w14:paraId="3C796CCA">
      <w:pPr>
        <w:spacing w:line="360" w:lineRule="auto"/>
        <w:ind w:firstLine="1280" w:firstLineChars="400"/>
        <w:rPr>
          <w:sz w:val="32"/>
          <w:szCs w:val="32"/>
        </w:rPr>
      </w:pPr>
      <w:r>
        <w:rPr>
          <w:sz w:val="32"/>
          <w:szCs w:val="32"/>
        </w:rPr>
        <w:t>项目名称：</w:t>
      </w:r>
    </w:p>
    <w:p w14:paraId="5E502E99">
      <w:pPr>
        <w:spacing w:line="360" w:lineRule="auto"/>
        <w:ind w:firstLine="1280" w:firstLineChars="400"/>
        <w:rPr>
          <w:sz w:val="32"/>
          <w:szCs w:val="32"/>
        </w:rPr>
      </w:pPr>
      <w:r>
        <w:rPr>
          <w:rFonts w:hint="eastAsia"/>
          <w:sz w:val="32"/>
          <w:szCs w:val="32"/>
        </w:rPr>
        <w:t xml:space="preserve">项目编号：                     </w:t>
      </w:r>
    </w:p>
    <w:p w14:paraId="57C57C76">
      <w:pPr>
        <w:ind w:firstLine="1320" w:firstLineChars="300"/>
        <w:rPr>
          <w:sz w:val="44"/>
          <w:szCs w:val="21"/>
        </w:rPr>
      </w:pPr>
    </w:p>
    <w:p w14:paraId="28E2F81B">
      <w:pPr>
        <w:rPr>
          <w:sz w:val="44"/>
          <w:szCs w:val="21"/>
        </w:rPr>
      </w:pPr>
    </w:p>
    <w:p w14:paraId="10D05AFA">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14:paraId="4F99682F">
      <w:pPr>
        <w:spacing w:line="360" w:lineRule="auto"/>
        <w:ind w:firstLine="1600" w:firstLineChars="500"/>
        <w:jc w:val="center"/>
        <w:rPr>
          <w:sz w:val="44"/>
          <w:szCs w:val="44"/>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bookmarkStart w:id="7" w:name="_Toc499204521"/>
      <w:r>
        <w:rPr>
          <w:sz w:val="44"/>
          <w:szCs w:val="44"/>
        </w:rPr>
        <w:t>目</w:t>
      </w:r>
      <w:r>
        <w:rPr>
          <w:rFonts w:hint="eastAsia"/>
          <w:sz w:val="44"/>
          <w:szCs w:val="44"/>
        </w:rPr>
        <w:t xml:space="preserve">  </w:t>
      </w:r>
      <w:r>
        <w:rPr>
          <w:sz w:val="44"/>
          <w:szCs w:val="44"/>
        </w:rPr>
        <w:t>录</w:t>
      </w:r>
      <w:bookmarkEnd w:id="7"/>
    </w:p>
    <w:p w14:paraId="013B6E74">
      <w:pPr>
        <w:adjustRightInd w:val="0"/>
        <w:snapToGrid w:val="0"/>
        <w:outlineLvl w:val="0"/>
        <w:rPr>
          <w:rFonts w:hint="eastAsia"/>
          <w:sz w:val="28"/>
          <w:szCs w:val="21"/>
        </w:rPr>
      </w:pPr>
    </w:p>
    <w:p w14:paraId="1C77B21A">
      <w:pPr>
        <w:spacing w:line="480" w:lineRule="auto"/>
        <w:rPr>
          <w:rFonts w:hint="eastAsia"/>
          <w:sz w:val="24"/>
        </w:rPr>
      </w:pPr>
      <w:r>
        <w:rPr>
          <w:rFonts w:hint="eastAsia"/>
          <w:sz w:val="24"/>
        </w:rPr>
        <w:t>附件1报价函</w:t>
      </w:r>
    </w:p>
    <w:p w14:paraId="06EC34B8">
      <w:pPr>
        <w:spacing w:line="480" w:lineRule="auto"/>
        <w:rPr>
          <w:sz w:val="24"/>
        </w:rPr>
      </w:pPr>
      <w:r>
        <w:rPr>
          <w:rFonts w:hint="eastAsia"/>
          <w:sz w:val="24"/>
        </w:rPr>
        <w:t>附件2报价表</w:t>
      </w:r>
    </w:p>
    <w:p w14:paraId="3ED4D4AA">
      <w:pPr>
        <w:spacing w:line="480" w:lineRule="auto"/>
        <w:rPr>
          <w:rFonts w:hint="eastAsia"/>
          <w:sz w:val="24"/>
        </w:rPr>
      </w:pPr>
      <w:r>
        <w:rPr>
          <w:rFonts w:hint="eastAsia"/>
          <w:sz w:val="24"/>
        </w:rPr>
        <w:t>附件3法人代表授权书</w:t>
      </w:r>
    </w:p>
    <w:p w14:paraId="719A1A52">
      <w:pPr>
        <w:spacing w:line="480" w:lineRule="auto"/>
        <w:rPr>
          <w:rFonts w:hint="eastAsia"/>
          <w:sz w:val="24"/>
        </w:rPr>
      </w:pPr>
      <w:r>
        <w:rPr>
          <w:rFonts w:hint="eastAsia"/>
          <w:sz w:val="24"/>
        </w:rPr>
        <w:t>附件4</w:t>
      </w:r>
      <w:r>
        <w:rPr>
          <w:rFonts w:hint="eastAsia" w:ascii="Times New Roman" w:hAnsi="Times New Roman" w:cs="Times New Roman"/>
          <w:sz w:val="24"/>
          <w:lang w:val="en-US" w:eastAsia="zh-CN"/>
        </w:rPr>
        <w:t>基本资格条件承诺函</w:t>
      </w:r>
    </w:p>
    <w:p w14:paraId="2FD81911">
      <w:pPr>
        <w:spacing w:line="480" w:lineRule="auto"/>
        <w:rPr>
          <w:rFonts w:hint="eastAsia"/>
          <w:sz w:val="24"/>
        </w:rPr>
      </w:pPr>
      <w:r>
        <w:rPr>
          <w:rFonts w:hint="eastAsia"/>
          <w:sz w:val="24"/>
        </w:rPr>
        <w:t>附件5</w:t>
      </w:r>
      <w:bookmarkStart w:id="8" w:name="_Hlk13851301"/>
      <w:r>
        <w:rPr>
          <w:rFonts w:hint="eastAsia"/>
          <w:sz w:val="24"/>
        </w:rPr>
        <w:t>供应商必须提供的其它有关资料</w:t>
      </w:r>
    </w:p>
    <w:bookmarkEnd w:id="8"/>
    <w:p w14:paraId="11EF978D">
      <w:pPr>
        <w:rPr>
          <w:rFonts w:hint="eastAsia" w:asciiTheme="minorEastAsia" w:hAnsiTheme="minorEastAsia" w:cstheme="minorEastAsia"/>
          <w:b/>
          <w:szCs w:val="30"/>
          <w:lang w:val="en-US" w:eastAsia="zh-CN"/>
        </w:rPr>
      </w:pPr>
      <w:r>
        <w:br w:type="page"/>
      </w:r>
      <w:r>
        <w:rPr>
          <w:rFonts w:hint="eastAsia" w:ascii="宋体" w:hAnsi="宋体" w:cs="Courier New"/>
          <w:sz w:val="24"/>
          <w:szCs w:val="21"/>
        </w:rPr>
        <w:t>附件</w:t>
      </w:r>
      <w:r>
        <w:rPr>
          <w:rFonts w:hint="eastAsia" w:ascii="宋体" w:hAnsi="宋体" w:cs="Courier New"/>
          <w:sz w:val="24"/>
          <w:szCs w:val="21"/>
          <w:lang w:val="en-US" w:eastAsia="zh-CN"/>
        </w:rPr>
        <w:t xml:space="preserve">1： </w:t>
      </w:r>
      <w:r>
        <w:rPr>
          <w:rFonts w:hint="eastAsia" w:asciiTheme="minorEastAsia" w:hAnsiTheme="minorEastAsia" w:cstheme="minorEastAsia"/>
          <w:b/>
          <w:szCs w:val="30"/>
          <w:lang w:val="en-US" w:eastAsia="zh-CN"/>
        </w:rPr>
        <w:t xml:space="preserve">                               </w:t>
      </w:r>
    </w:p>
    <w:p w14:paraId="39CBAE00">
      <w:pPr>
        <w:rPr>
          <w:rFonts w:hint="eastAsia" w:asciiTheme="minorEastAsia" w:hAnsiTheme="minorEastAsia" w:cstheme="minorEastAsia"/>
          <w:b/>
          <w:szCs w:val="30"/>
          <w:lang w:val="en-US" w:eastAsia="zh-CN"/>
        </w:rPr>
      </w:pPr>
    </w:p>
    <w:p w14:paraId="37AC7F69">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报价响应函</w:t>
      </w:r>
    </w:p>
    <w:p w14:paraId="1C6C5899">
      <w:pPr>
        <w:tabs>
          <w:tab w:val="left" w:pos="5781"/>
        </w:tabs>
        <w:spacing w:line="520" w:lineRule="exact"/>
        <w:rPr>
          <w:rFonts w:ascii="宋体" w:hAnsi="宋体" w:eastAsia="宋体" w:cs="Times New Roman"/>
          <w:szCs w:val="21"/>
        </w:rPr>
      </w:pPr>
      <w:r>
        <w:rPr>
          <w:rFonts w:hint="eastAsia" w:ascii="宋体" w:hAnsi="宋体" w:cs="Times New Roman"/>
          <w:szCs w:val="21"/>
          <w:lang w:val="en-US" w:eastAsia="zh-CN"/>
        </w:rPr>
        <w:t>大冶市人民医院</w:t>
      </w:r>
      <w:r>
        <w:rPr>
          <w:rFonts w:hint="eastAsia" w:ascii="宋体" w:hAnsi="宋体" w:eastAsia="宋体" w:cs="Times New Roman"/>
          <w:szCs w:val="21"/>
        </w:rPr>
        <w:t>：</w:t>
      </w:r>
    </w:p>
    <w:p w14:paraId="572158D2">
      <w:pPr>
        <w:tabs>
          <w:tab w:val="left" w:pos="5781"/>
        </w:tabs>
        <w:spacing w:line="520" w:lineRule="exact"/>
        <w:ind w:firstLine="420" w:firstLineChars="200"/>
        <w:rPr>
          <w:rFonts w:ascii="宋体" w:hAnsi="宋体" w:eastAsia="宋体" w:cs="Times New Roman"/>
          <w:szCs w:val="21"/>
        </w:rPr>
      </w:pPr>
      <w:r>
        <w:rPr>
          <w:rFonts w:hint="eastAsia" w:ascii="宋体" w:hAnsi="宋体" w:eastAsia="宋体" w:cs="Times New Roman"/>
          <w:szCs w:val="21"/>
          <w:u w:val="single"/>
        </w:rPr>
        <w:t>（报价供应商全称）</w:t>
      </w:r>
      <w:r>
        <w:rPr>
          <w:rFonts w:hint="eastAsia" w:ascii="宋体" w:hAnsi="宋体" w:eastAsia="宋体" w:cs="Times New Roman"/>
          <w:szCs w:val="21"/>
        </w:rPr>
        <w:t>授权</w:t>
      </w:r>
      <w:r>
        <w:rPr>
          <w:rFonts w:hint="eastAsia" w:ascii="宋体" w:hAnsi="宋体" w:eastAsia="宋体" w:cs="Times New Roman"/>
          <w:szCs w:val="21"/>
          <w:u w:val="single"/>
        </w:rPr>
        <w:t xml:space="preserve">    （代理人姓名）    （职务、职称）</w:t>
      </w:r>
      <w:r>
        <w:rPr>
          <w:rFonts w:hint="eastAsia" w:ascii="宋体" w:hAnsi="宋体" w:eastAsia="宋体" w:cs="Times New Roman"/>
          <w:szCs w:val="21"/>
        </w:rPr>
        <w:t>为委托代理人，参加贵方组织的</w:t>
      </w:r>
      <w:r>
        <w:rPr>
          <w:rFonts w:ascii="宋体" w:hAnsi="宋体" w:eastAsia="宋体" w:cs="Times New Roman"/>
          <w:szCs w:val="21"/>
          <w:u w:val="single"/>
        </w:rPr>
        <w:t xml:space="preserve">        </w:t>
      </w:r>
      <w:r>
        <w:rPr>
          <w:rFonts w:hint="eastAsia" w:ascii="宋体" w:hAnsi="宋体" w:eastAsia="宋体" w:cs="Times New Roman"/>
          <w:szCs w:val="21"/>
          <w:u w:val="single"/>
        </w:rPr>
        <w:t>（采购编号）</w:t>
      </w:r>
      <w:r>
        <w:rPr>
          <w:rFonts w:hint="eastAsia" w:ascii="宋体" w:hAnsi="宋体" w:eastAsia="宋体" w:cs="Times New Roman"/>
          <w:szCs w:val="21"/>
        </w:rPr>
        <w:t>标的采购有关活动，并对其</w:t>
      </w:r>
      <w:r>
        <w:rPr>
          <w:rFonts w:hint="eastAsia" w:ascii="宋体" w:hAnsi="宋体" w:eastAsia="宋体" w:cs="Times New Roman"/>
          <w:szCs w:val="21"/>
          <w:u w:val="single"/>
        </w:rPr>
        <w:t xml:space="preserve">       （项目名称）</w:t>
      </w:r>
      <w:r>
        <w:rPr>
          <w:rFonts w:hint="eastAsia" w:ascii="宋体" w:hAnsi="宋体" w:eastAsia="宋体" w:cs="Times New Roman"/>
          <w:szCs w:val="21"/>
        </w:rPr>
        <w:t>的项目进行响应。为此：</w:t>
      </w:r>
    </w:p>
    <w:p w14:paraId="5EAE3FE4">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1、提供报价须知规定的全部报价响应文件；</w:t>
      </w:r>
    </w:p>
    <w:p w14:paraId="44AF9D82">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2、报价项目的总价为（大写）：</w:t>
      </w:r>
      <w:r>
        <w:rPr>
          <w:rFonts w:hint="eastAsia" w:ascii="宋体" w:hAnsi="宋体" w:eastAsia="宋体" w:cs="Times New Roman"/>
          <w:szCs w:val="21"/>
          <w:u w:val="single"/>
        </w:rPr>
        <w:t xml:space="preserve">人民币        </w:t>
      </w:r>
      <w:r>
        <w:rPr>
          <w:rFonts w:hint="eastAsia" w:ascii="宋体" w:hAnsi="宋体" w:eastAsia="宋体" w:cs="Times New Roman"/>
          <w:szCs w:val="21"/>
        </w:rPr>
        <w:t>。</w:t>
      </w:r>
    </w:p>
    <w:p w14:paraId="3F0526D3">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3、保证遵守报价文件中的有关规定和收费标准。</w:t>
      </w:r>
    </w:p>
    <w:p w14:paraId="5D3E0B50">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4、如我方响应被接受，我方将保证忠实地执行买卖双方所签经济合同，在合同生效后</w:t>
      </w:r>
      <w:r>
        <w:rPr>
          <w:rFonts w:hint="eastAsia" w:ascii="宋体" w:hAnsi="宋体" w:eastAsia="宋体" w:cs="Times New Roman"/>
          <w:szCs w:val="21"/>
          <w:u w:val="single"/>
        </w:rPr>
        <w:t xml:space="preserve">  </w:t>
      </w:r>
      <w:r>
        <w:rPr>
          <w:rFonts w:hint="eastAsia" w:ascii="宋体" w:hAnsi="宋体" w:eastAsia="宋体" w:cs="Times New Roman"/>
          <w:szCs w:val="21"/>
        </w:rPr>
        <w:t>日内完成交货（或完工），并承担合同规定的责任义务。</w:t>
      </w:r>
    </w:p>
    <w:p w14:paraId="3A574968">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5、愿意向贵方提供任何与该项有关的数据、情况和技术资料。</w:t>
      </w:r>
    </w:p>
    <w:p w14:paraId="3E245F5B">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6、本报价响应自报价会议之日起</w:t>
      </w:r>
      <w:r>
        <w:rPr>
          <w:rFonts w:hint="eastAsia" w:ascii="宋体" w:hAnsi="宋体" w:eastAsia="宋体" w:cs="Times New Roman"/>
          <w:szCs w:val="21"/>
          <w:u w:val="single"/>
        </w:rPr>
        <w:t xml:space="preserve">    </w:t>
      </w:r>
      <w:r>
        <w:rPr>
          <w:rFonts w:hint="eastAsia" w:ascii="宋体" w:hAnsi="宋体" w:eastAsia="宋体" w:cs="Times New Roman"/>
          <w:szCs w:val="21"/>
        </w:rPr>
        <w:t>日内有效，在此期间本报价响应文件之规定对我方具有约束力。如果我方响应被接受，则至合同履行完、质保期满为止，本报价响应文件保持有效。</w:t>
      </w:r>
    </w:p>
    <w:p w14:paraId="31938CAA">
      <w:pPr>
        <w:tabs>
          <w:tab w:val="left" w:pos="5781"/>
        </w:tabs>
        <w:spacing w:line="520" w:lineRule="exact"/>
        <w:rPr>
          <w:rFonts w:ascii="宋体" w:hAnsi="宋体" w:eastAsia="宋体" w:cs="Times New Roman"/>
          <w:szCs w:val="21"/>
        </w:rPr>
      </w:pPr>
    </w:p>
    <w:p w14:paraId="7ACEDD20">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报价供应商：（盖章）</w:t>
      </w:r>
    </w:p>
    <w:p w14:paraId="43BB60DF">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单位地址：</w:t>
      </w:r>
    </w:p>
    <w:p w14:paraId="4958AF62">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法定代表人或其委托代理人：              （签字或盖章）</w:t>
      </w:r>
    </w:p>
    <w:p w14:paraId="1AE0DECD">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邮政编码：        电话：</w:t>
      </w:r>
    </w:p>
    <w:p w14:paraId="4BEDB7AC">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开户银行名称：</w:t>
      </w:r>
    </w:p>
    <w:p w14:paraId="053A6CF7">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开户银行账号：</w:t>
      </w:r>
    </w:p>
    <w:p w14:paraId="21150B26">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开户银行地址：</w:t>
      </w:r>
    </w:p>
    <w:p w14:paraId="1FB70DD5">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开户银行电话：</w:t>
      </w:r>
    </w:p>
    <w:p w14:paraId="05F63FFE">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日期：    年  月  日</w:t>
      </w:r>
    </w:p>
    <w:p w14:paraId="5825E4CA">
      <w:pPr>
        <w:widowControl/>
        <w:jc w:val="left"/>
      </w:pPr>
      <w:r>
        <w:br w:type="page"/>
      </w:r>
    </w:p>
    <w:p w14:paraId="278997E8">
      <w:pPr>
        <w:spacing w:line="400" w:lineRule="exact"/>
        <w:rPr>
          <w:rFonts w:hint="eastAsia" w:ascii="宋体" w:hAnsi="宋体" w:eastAsia="宋体" w:cs="Courier New"/>
          <w:sz w:val="24"/>
          <w:szCs w:val="21"/>
          <w:lang w:eastAsia="zh-CN"/>
        </w:rPr>
      </w:pPr>
      <w:r>
        <w:rPr>
          <w:rFonts w:ascii="宋体" w:hAnsi="宋体" w:cs="Courier New"/>
          <w:sz w:val="24"/>
          <w:szCs w:val="21"/>
        </w:rPr>
        <w:t>附件2</w:t>
      </w:r>
      <w:r>
        <w:rPr>
          <w:rFonts w:hint="eastAsia" w:ascii="宋体" w:hAnsi="宋体" w:cs="Courier New"/>
          <w:sz w:val="24"/>
          <w:szCs w:val="21"/>
          <w:lang w:eastAsia="zh-CN"/>
        </w:rPr>
        <w:t>：</w:t>
      </w:r>
    </w:p>
    <w:p w14:paraId="4C2DA32F">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报价表</w:t>
      </w:r>
    </w:p>
    <w:p w14:paraId="169D52BA">
      <w:pPr>
        <w:jc w:val="center"/>
        <w:rPr>
          <w:rFonts w:ascii="宋体" w:hAnsi="宋体" w:cs="宋体"/>
          <w:b/>
          <w:sz w:val="24"/>
        </w:rPr>
      </w:pPr>
    </w:p>
    <w:p w14:paraId="16C1114A">
      <w:pPr>
        <w:spacing w:line="360" w:lineRule="auto"/>
        <w:jc w:val="left"/>
        <w:rPr>
          <w:rFonts w:hint="eastAsia" w:ascii="宋体" w:hAnsi="宋体"/>
          <w:b/>
          <w:sz w:val="24"/>
          <w:szCs w:val="21"/>
        </w:rPr>
      </w:pPr>
    </w:p>
    <w:p w14:paraId="1F47C0BC">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187378D4">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66C028EE">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3"/>
        <w:tblW w:w="9051"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6924"/>
      </w:tblGrid>
      <w:tr w14:paraId="50D26F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27" w:type="dxa"/>
            <w:tcBorders>
              <w:top w:val="single" w:color="auto" w:sz="4" w:space="0"/>
              <w:left w:val="double" w:color="auto" w:sz="4" w:space="0"/>
              <w:bottom w:val="single" w:color="auto" w:sz="4" w:space="0"/>
              <w:right w:val="single" w:color="auto" w:sz="4" w:space="0"/>
            </w:tcBorders>
            <w:noWrap w:val="0"/>
            <w:vAlign w:val="center"/>
          </w:tcPr>
          <w:p w14:paraId="2A041195">
            <w:pPr>
              <w:spacing w:line="240" w:lineRule="atLeast"/>
              <w:ind w:left="-48" w:leftChars="-23" w:right="-65" w:rightChars="-31"/>
              <w:jc w:val="center"/>
              <w:rPr>
                <w:rFonts w:hint="eastAsia" w:ascii="宋体" w:hAnsi="宋体" w:eastAsia="宋体" w:cs="宋体"/>
                <w:b/>
                <w:sz w:val="24"/>
              </w:rPr>
            </w:pPr>
            <w:r>
              <w:rPr>
                <w:rFonts w:hint="eastAsia" w:ascii="宋体" w:hAnsi="宋体" w:eastAsia="宋体" w:cs="宋体"/>
                <w:b/>
                <w:sz w:val="24"/>
              </w:rPr>
              <w:t>投标报价</w:t>
            </w:r>
          </w:p>
        </w:tc>
        <w:tc>
          <w:tcPr>
            <w:tcW w:w="6924" w:type="dxa"/>
            <w:tcBorders>
              <w:top w:val="single" w:color="auto" w:sz="4" w:space="0"/>
              <w:left w:val="single" w:color="auto" w:sz="4" w:space="0"/>
              <w:bottom w:val="single" w:color="auto" w:sz="4" w:space="0"/>
              <w:right w:val="double" w:color="auto" w:sz="4" w:space="0"/>
            </w:tcBorders>
            <w:noWrap w:val="0"/>
            <w:vAlign w:val="center"/>
          </w:tcPr>
          <w:p w14:paraId="373BFFF9">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ind w:left="206" w:leftChars="98" w:right="-65" w:rightChars="-31"/>
              <w:jc w:val="left"/>
              <w:textAlignment w:val="auto"/>
              <w:rPr>
                <w:rFonts w:hint="default" w:ascii="宋体" w:hAnsi="宋体" w:eastAsia="宋体" w:cs="宋体"/>
                <w:color w:val="FF0000"/>
                <w:kern w:val="0"/>
                <w:sz w:val="24"/>
                <w:szCs w:val="24"/>
                <w:lang w:val="en-US" w:eastAsia="zh-CN"/>
              </w:rPr>
            </w:pPr>
            <w:r>
              <w:rPr>
                <w:rFonts w:hint="eastAsia" w:ascii="宋体" w:hAnsi="宋体" w:cs="宋体"/>
                <w:color w:val="FF0000"/>
                <w:kern w:val="0"/>
                <w:sz w:val="24"/>
                <w:szCs w:val="24"/>
              </w:rPr>
              <w:t>小写：¥</w:t>
            </w:r>
            <w:r>
              <w:rPr>
                <w:rFonts w:ascii="宋体" w:hAnsi="宋体" w:cs="宋体"/>
                <w:color w:val="FF0000"/>
                <w:kern w:val="0"/>
                <w:sz w:val="24"/>
                <w:szCs w:val="24"/>
                <w:u w:val="single"/>
              </w:rPr>
              <w:t xml:space="preserve">                </w:t>
            </w:r>
            <w:r>
              <w:rPr>
                <w:rFonts w:hint="eastAsia" w:ascii="宋体" w:hAnsi="宋体" w:cs="宋体"/>
                <w:color w:val="FF0000"/>
                <w:kern w:val="0"/>
                <w:sz w:val="24"/>
                <w:szCs w:val="24"/>
                <w:u w:val="single"/>
              </w:rPr>
              <w:t>元</w:t>
            </w:r>
            <w:r>
              <w:rPr>
                <w:rFonts w:hint="eastAsia" w:ascii="宋体" w:hAnsi="宋体" w:cs="宋体"/>
                <w:color w:val="FF0000"/>
                <w:kern w:val="0"/>
                <w:sz w:val="24"/>
                <w:szCs w:val="24"/>
                <w:u w:val="single"/>
                <w:lang w:val="en-US" w:eastAsia="zh-CN"/>
              </w:rPr>
              <w:t>/每30分钟。</w:t>
            </w:r>
          </w:p>
          <w:p w14:paraId="15A920EA">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ind w:left="206" w:leftChars="98" w:right="-65" w:rightChars="-31"/>
              <w:jc w:val="left"/>
              <w:textAlignment w:val="auto"/>
              <w:rPr>
                <w:rFonts w:ascii="宋体" w:hAnsi="宋体" w:cs="宋体"/>
                <w:kern w:val="0"/>
                <w:sz w:val="24"/>
                <w:szCs w:val="24"/>
              </w:rPr>
            </w:pPr>
            <w:r>
              <w:rPr>
                <w:rFonts w:hint="eastAsia" w:ascii="宋体" w:hAnsi="宋体" w:cs="宋体"/>
                <w:kern w:val="0"/>
                <w:sz w:val="24"/>
                <w:szCs w:val="24"/>
              </w:rPr>
              <w:t>大写：</w:t>
            </w:r>
            <w:r>
              <w:rPr>
                <w:rFonts w:hint="eastAsia" w:ascii="宋体" w:hAnsi="宋体" w:cs="宋体"/>
                <w:kern w:val="0"/>
                <w:sz w:val="24"/>
                <w:szCs w:val="24"/>
                <w:u w:val="single"/>
              </w:rPr>
              <w:t xml:space="preserve">人民币 </w:t>
            </w:r>
            <w:r>
              <w:rPr>
                <w:rFonts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ascii="宋体" w:hAnsi="宋体" w:cs="宋体"/>
                <w:kern w:val="0"/>
                <w:sz w:val="24"/>
                <w:szCs w:val="24"/>
                <w:u w:val="single"/>
              </w:rPr>
              <w:t xml:space="preserve">   </w:t>
            </w:r>
          </w:p>
        </w:tc>
      </w:tr>
      <w:tr w14:paraId="779E07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127" w:type="dxa"/>
            <w:tcBorders>
              <w:top w:val="single" w:color="auto" w:sz="4" w:space="0"/>
              <w:left w:val="double" w:color="auto" w:sz="4" w:space="0"/>
              <w:bottom w:val="single" w:color="auto" w:sz="4" w:space="0"/>
              <w:right w:val="single" w:color="auto" w:sz="4" w:space="0"/>
            </w:tcBorders>
            <w:noWrap w:val="0"/>
            <w:vAlign w:val="center"/>
          </w:tcPr>
          <w:p w14:paraId="7544F178">
            <w:pPr>
              <w:keepNext w:val="0"/>
              <w:keepLines w:val="0"/>
              <w:pageBreakBefore w:val="0"/>
              <w:widowControl w:val="0"/>
              <w:kinsoku/>
              <w:wordWrap/>
              <w:overflowPunct/>
              <w:topLinePunct w:val="0"/>
              <w:autoSpaceDE/>
              <w:autoSpaceDN/>
              <w:bidi w:val="0"/>
              <w:adjustRightInd/>
              <w:snapToGrid/>
              <w:spacing w:line="540" w:lineRule="exact"/>
              <w:ind w:left="-48" w:leftChars="-23" w:right="-65" w:rightChars="-31"/>
              <w:jc w:val="center"/>
              <w:textAlignment w:val="auto"/>
              <w:rPr>
                <w:rFonts w:hint="eastAsia" w:ascii="宋体" w:hAnsi="宋体" w:eastAsia="宋体" w:cs="宋体"/>
                <w:b/>
                <w:sz w:val="24"/>
              </w:rPr>
            </w:pPr>
            <w:r>
              <w:rPr>
                <w:rFonts w:hint="eastAsia" w:ascii="宋体" w:hAnsi="宋体" w:eastAsia="宋体" w:cs="宋体"/>
                <w:b/>
                <w:sz w:val="24"/>
                <w:lang w:val="en-US" w:eastAsia="zh-CN"/>
              </w:rPr>
              <w:t>工</w:t>
            </w:r>
            <w:r>
              <w:rPr>
                <w:rFonts w:hint="eastAsia" w:ascii="宋体" w:hAnsi="宋体" w:eastAsia="宋体" w:cs="宋体"/>
                <w:b/>
                <w:sz w:val="24"/>
              </w:rPr>
              <w:t>期</w:t>
            </w:r>
          </w:p>
        </w:tc>
        <w:tc>
          <w:tcPr>
            <w:tcW w:w="6924" w:type="dxa"/>
            <w:tcBorders>
              <w:top w:val="single" w:color="auto" w:sz="4" w:space="0"/>
              <w:left w:val="single" w:color="auto" w:sz="4" w:space="0"/>
              <w:bottom w:val="single" w:color="auto" w:sz="4" w:space="0"/>
              <w:right w:val="double" w:color="auto" w:sz="4" w:space="0"/>
            </w:tcBorders>
            <w:noWrap w:val="0"/>
            <w:vAlign w:val="center"/>
          </w:tcPr>
          <w:p w14:paraId="3D60492A">
            <w:pPr>
              <w:keepNext w:val="0"/>
              <w:keepLines w:val="0"/>
              <w:pageBreakBefore w:val="0"/>
              <w:widowControl w:val="0"/>
              <w:kinsoku/>
              <w:wordWrap/>
              <w:overflowPunct/>
              <w:topLinePunct w:val="0"/>
              <w:autoSpaceDE/>
              <w:autoSpaceDN/>
              <w:bidi w:val="0"/>
              <w:adjustRightInd/>
              <w:snapToGrid/>
              <w:spacing w:line="540" w:lineRule="exact"/>
              <w:ind w:right="-65" w:rightChars="-31" w:firstLine="480" w:firstLineChars="200"/>
              <w:jc w:val="left"/>
              <w:textAlignment w:val="auto"/>
              <w:rPr>
                <w:rFonts w:ascii="宋体" w:hAnsi="宋体" w:cs="宋体"/>
                <w:kern w:val="0"/>
                <w:sz w:val="24"/>
                <w:szCs w:val="24"/>
              </w:rPr>
            </w:pPr>
            <w:r>
              <w:rPr>
                <w:rFonts w:hint="eastAsia" w:ascii="宋体" w:hAnsi="宋体" w:eastAsia="宋体" w:cs="宋体"/>
                <w:b w:val="0"/>
                <w:bCs w:val="0"/>
                <w:color w:val="000000"/>
                <w:sz w:val="24"/>
                <w:szCs w:val="24"/>
                <w:shd w:val="clear" w:color="auto" w:fill="FFFFFF"/>
                <w:lang w:val="en-US" w:eastAsia="zh-CN"/>
              </w:rPr>
              <w:t>合同签订后15个日历日内实施完毕</w:t>
            </w:r>
            <w:r>
              <w:rPr>
                <w:rFonts w:hint="eastAsia" w:ascii="宋体" w:hAnsi="宋体" w:cs="宋体"/>
                <w:sz w:val="24"/>
                <w:szCs w:val="24"/>
              </w:rPr>
              <w:t>。</w:t>
            </w:r>
          </w:p>
        </w:tc>
      </w:tr>
      <w:tr w14:paraId="3B6DE4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2127" w:type="dxa"/>
            <w:tcBorders>
              <w:top w:val="single" w:color="auto" w:sz="4" w:space="0"/>
              <w:left w:val="double" w:color="auto" w:sz="4" w:space="0"/>
              <w:bottom w:val="single" w:color="auto" w:sz="4" w:space="0"/>
              <w:right w:val="single" w:color="auto" w:sz="4" w:space="0"/>
            </w:tcBorders>
            <w:noWrap w:val="0"/>
            <w:vAlign w:val="center"/>
          </w:tcPr>
          <w:p w14:paraId="32D1E666">
            <w:pPr>
              <w:keepNext w:val="0"/>
              <w:keepLines w:val="0"/>
              <w:pageBreakBefore w:val="0"/>
              <w:widowControl w:val="0"/>
              <w:kinsoku/>
              <w:wordWrap/>
              <w:overflowPunct/>
              <w:topLinePunct w:val="0"/>
              <w:autoSpaceDE/>
              <w:autoSpaceDN/>
              <w:bidi w:val="0"/>
              <w:adjustRightInd/>
              <w:snapToGrid/>
              <w:spacing w:line="540" w:lineRule="exact"/>
              <w:ind w:left="-48" w:leftChars="-23" w:right="-65" w:rightChars="-31"/>
              <w:jc w:val="center"/>
              <w:textAlignment w:val="auto"/>
              <w:rPr>
                <w:rFonts w:ascii="宋体" w:hAnsi="宋体" w:cs="宋体"/>
                <w:kern w:val="0"/>
                <w:sz w:val="24"/>
                <w:szCs w:val="24"/>
              </w:rPr>
            </w:pPr>
            <w:r>
              <w:rPr>
                <w:rFonts w:hint="eastAsia" w:ascii="宋体" w:hAnsi="宋体" w:cs="宋体"/>
                <w:b/>
                <w:sz w:val="24"/>
              </w:rPr>
              <w:t>协议供应期</w:t>
            </w:r>
          </w:p>
        </w:tc>
        <w:tc>
          <w:tcPr>
            <w:tcW w:w="6924" w:type="dxa"/>
            <w:tcBorders>
              <w:top w:val="single" w:color="auto" w:sz="4" w:space="0"/>
              <w:left w:val="single" w:color="auto" w:sz="4" w:space="0"/>
              <w:bottom w:val="single" w:color="auto" w:sz="4" w:space="0"/>
              <w:right w:val="double" w:color="auto" w:sz="4" w:space="0"/>
            </w:tcBorders>
            <w:noWrap w:val="0"/>
            <w:vAlign w:val="center"/>
          </w:tcPr>
          <w:p w14:paraId="1862A629">
            <w:pPr>
              <w:keepNext w:val="0"/>
              <w:keepLines w:val="0"/>
              <w:pageBreakBefore w:val="0"/>
              <w:widowControl w:val="0"/>
              <w:kinsoku/>
              <w:wordWrap/>
              <w:overflowPunct/>
              <w:topLinePunct w:val="0"/>
              <w:autoSpaceDE/>
              <w:autoSpaceDN/>
              <w:bidi w:val="0"/>
              <w:adjustRightInd/>
              <w:snapToGrid/>
              <w:spacing w:line="540" w:lineRule="exact"/>
              <w:ind w:left="-48" w:leftChars="-23" w:right="-65" w:rightChars="-31" w:firstLine="480" w:firstLineChars="200"/>
              <w:jc w:val="left"/>
              <w:textAlignment w:val="auto"/>
              <w:rPr>
                <w:rFonts w:ascii="宋体" w:hAnsi="宋体" w:cs="宋体"/>
                <w:kern w:val="0"/>
                <w:sz w:val="24"/>
                <w:szCs w:val="24"/>
              </w:rPr>
            </w:pPr>
            <w:r>
              <w:rPr>
                <w:rFonts w:hint="eastAsia" w:ascii="宋体" w:hAnsi="宋体" w:cs="宋体"/>
                <w:sz w:val="24"/>
              </w:rPr>
              <w:t>有效期为</w:t>
            </w:r>
            <w:r>
              <w:rPr>
                <w:rFonts w:hint="eastAsia" w:ascii="宋体" w:hAnsi="宋体" w:cs="宋体"/>
                <w:sz w:val="24"/>
                <w:lang w:val="en-US" w:eastAsia="zh-CN"/>
              </w:rPr>
              <w:t>三</w:t>
            </w:r>
            <w:r>
              <w:rPr>
                <w:rFonts w:hint="eastAsia" w:ascii="宋体" w:hAnsi="宋体" w:cs="宋体"/>
                <w:sz w:val="24"/>
              </w:rPr>
              <w:t>年</w:t>
            </w:r>
            <w:r>
              <w:rPr>
                <w:rFonts w:hint="eastAsia" w:ascii="宋体" w:hAnsi="宋体" w:cs="宋体"/>
                <w:sz w:val="24"/>
                <w:lang w:eastAsia="zh-CN"/>
              </w:rPr>
              <w:t>，</w:t>
            </w:r>
            <w:r>
              <w:rPr>
                <w:rFonts w:hint="eastAsia" w:ascii="Arial" w:hAnsi="Arial" w:cs="Arial"/>
                <w:b w:val="0"/>
                <w:bCs w:val="0"/>
                <w:kern w:val="0"/>
                <w:sz w:val="24"/>
                <w:szCs w:val="24"/>
                <w:lang w:val="en-US" w:eastAsia="zh-CN"/>
              </w:rPr>
              <w:t>合同每年一签，次年度合同根据上年度履约情况由采购人确定是否续签。</w:t>
            </w:r>
          </w:p>
        </w:tc>
      </w:tr>
      <w:tr w14:paraId="00BE24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27" w:type="dxa"/>
            <w:tcBorders>
              <w:top w:val="single" w:color="auto" w:sz="4" w:space="0"/>
              <w:left w:val="double" w:color="auto" w:sz="4" w:space="0"/>
              <w:bottom w:val="double" w:color="auto" w:sz="4" w:space="0"/>
              <w:right w:val="single" w:color="auto" w:sz="4" w:space="0"/>
            </w:tcBorders>
            <w:noWrap w:val="0"/>
            <w:vAlign w:val="center"/>
          </w:tcPr>
          <w:p w14:paraId="64AA7480">
            <w:pPr>
              <w:spacing w:line="240" w:lineRule="atLeast"/>
              <w:ind w:left="-48" w:leftChars="-23" w:right="-65" w:rightChars="-31"/>
              <w:jc w:val="center"/>
              <w:rPr>
                <w:rFonts w:ascii="宋体" w:hAnsi="宋体" w:cs="宋体"/>
                <w:kern w:val="0"/>
                <w:sz w:val="24"/>
                <w:szCs w:val="24"/>
              </w:rPr>
            </w:pPr>
            <w:r>
              <w:rPr>
                <w:rFonts w:hint="eastAsia" w:ascii="宋体" w:hAnsi="宋体" w:eastAsia="宋体" w:cs="宋体"/>
                <w:b/>
                <w:sz w:val="24"/>
              </w:rPr>
              <w:t>备注</w:t>
            </w:r>
          </w:p>
        </w:tc>
        <w:tc>
          <w:tcPr>
            <w:tcW w:w="6924" w:type="dxa"/>
            <w:tcBorders>
              <w:top w:val="single" w:color="auto" w:sz="4" w:space="0"/>
              <w:left w:val="single" w:color="auto" w:sz="4" w:space="0"/>
              <w:bottom w:val="double" w:color="auto" w:sz="4" w:space="0"/>
              <w:right w:val="double" w:color="auto" w:sz="4" w:space="0"/>
            </w:tcBorders>
            <w:noWrap w:val="0"/>
            <w:vAlign w:val="center"/>
          </w:tcPr>
          <w:p w14:paraId="46C87438">
            <w:pPr>
              <w:spacing w:line="276" w:lineRule="auto"/>
              <w:ind w:left="-48" w:leftChars="-23" w:right="-65" w:rightChars="-31"/>
              <w:jc w:val="left"/>
              <w:rPr>
                <w:rFonts w:ascii="宋体" w:hAnsi="宋体" w:cs="宋体"/>
                <w:kern w:val="0"/>
                <w:sz w:val="24"/>
                <w:szCs w:val="24"/>
              </w:rPr>
            </w:pPr>
          </w:p>
        </w:tc>
      </w:tr>
    </w:tbl>
    <w:p w14:paraId="1674BA58">
      <w:pPr>
        <w:spacing w:line="360" w:lineRule="auto"/>
        <w:jc w:val="left"/>
        <w:rPr>
          <w:rFonts w:ascii="宋体" w:hAnsi="宋体"/>
          <w:b/>
          <w:bCs/>
          <w:sz w:val="24"/>
          <w:szCs w:val="21"/>
          <w:u w:val="single"/>
        </w:rPr>
      </w:pPr>
    </w:p>
    <w:p w14:paraId="5BB28A03">
      <w:pPr>
        <w:spacing w:line="360" w:lineRule="auto"/>
        <w:rPr>
          <w:rFonts w:ascii="宋体" w:hAnsi="宋体" w:cs="宋体"/>
          <w:sz w:val="24"/>
        </w:rPr>
      </w:pPr>
      <w:r>
        <w:rPr>
          <w:rFonts w:hint="eastAsia" w:ascii="宋体" w:hAnsi="宋体" w:cs="宋体"/>
          <w:sz w:val="24"/>
        </w:rPr>
        <w:t xml:space="preserve"> </w:t>
      </w:r>
    </w:p>
    <w:p w14:paraId="494528BB">
      <w:pPr>
        <w:spacing w:line="360" w:lineRule="auto"/>
        <w:rPr>
          <w:rFonts w:hint="eastAsia" w:ascii="宋体" w:hAnsi="宋体" w:cs="宋体"/>
          <w:b/>
          <w:sz w:val="24"/>
        </w:rPr>
      </w:pPr>
    </w:p>
    <w:p w14:paraId="28E48710">
      <w:pPr>
        <w:spacing w:line="360" w:lineRule="auto"/>
        <w:rPr>
          <w:rFonts w:ascii="宋体" w:hAnsi="宋体"/>
          <w:sz w:val="24"/>
          <w:u w:val="single"/>
        </w:rPr>
      </w:pPr>
      <w:r>
        <w:rPr>
          <w:rFonts w:ascii="宋体" w:hAnsi="宋体"/>
          <w:sz w:val="24"/>
        </w:rPr>
        <w:t>供应商（公章）：</w:t>
      </w:r>
    </w:p>
    <w:p w14:paraId="4ADFB83B">
      <w:pPr>
        <w:spacing w:line="360" w:lineRule="auto"/>
        <w:rPr>
          <w:rFonts w:ascii="宋体" w:hAnsi="宋体"/>
          <w:sz w:val="24"/>
        </w:rPr>
      </w:pPr>
      <w:r>
        <w:rPr>
          <w:rFonts w:ascii="宋体" w:hAnsi="宋体"/>
          <w:sz w:val="24"/>
        </w:rPr>
        <w:t>授权代表（签字或盖章）:</w:t>
      </w:r>
    </w:p>
    <w:p w14:paraId="3C2B35B1">
      <w:pPr>
        <w:spacing w:line="360" w:lineRule="auto"/>
        <w:rPr>
          <w:rFonts w:ascii="宋体" w:hAnsi="宋体"/>
          <w:sz w:val="24"/>
        </w:rPr>
      </w:pPr>
      <w:r>
        <w:rPr>
          <w:rFonts w:ascii="宋体" w:hAnsi="宋体"/>
          <w:sz w:val="24"/>
        </w:rPr>
        <w:t>时间：</w:t>
      </w:r>
    </w:p>
    <w:p w14:paraId="62EF35D9">
      <w:pPr>
        <w:spacing w:line="440" w:lineRule="exact"/>
        <w:ind w:firstLine="840"/>
        <w:rPr>
          <w:rFonts w:eastAsia="仿宋_GB2312"/>
          <w:szCs w:val="21"/>
        </w:rPr>
      </w:pPr>
    </w:p>
    <w:p w14:paraId="736391FE">
      <w:pPr>
        <w:spacing w:line="480" w:lineRule="auto"/>
        <w:jc w:val="center"/>
        <w:rPr>
          <w:rFonts w:eastAsia="仿宋_GB2312"/>
          <w:sz w:val="28"/>
        </w:rPr>
      </w:pPr>
    </w:p>
    <w:p w14:paraId="35B629EF">
      <w:pPr>
        <w:rPr>
          <w:rFonts w:hint="eastAsia"/>
          <w:sz w:val="24"/>
        </w:rPr>
      </w:pPr>
    </w:p>
    <w:p w14:paraId="364F30CC">
      <w:pPr>
        <w:rPr>
          <w:rFonts w:hint="eastAsia" w:eastAsia="宋体"/>
          <w:sz w:val="24"/>
          <w:lang w:eastAsia="zh-CN"/>
        </w:rPr>
      </w:pPr>
      <w:r>
        <w:rPr>
          <w:rFonts w:ascii="宋体" w:cs="宋体"/>
          <w:szCs w:val="21"/>
        </w:rPr>
        <w:br w:type="page"/>
      </w:r>
      <w:r>
        <w:rPr>
          <w:bCs/>
          <w:sz w:val="24"/>
        </w:rPr>
        <w:t>附件</w:t>
      </w:r>
      <w:r>
        <w:rPr>
          <w:rFonts w:hint="eastAsia"/>
          <w:bCs/>
          <w:sz w:val="24"/>
        </w:rPr>
        <w:t>3</w:t>
      </w:r>
      <w:r>
        <w:rPr>
          <w:rFonts w:hint="eastAsia"/>
          <w:bCs/>
          <w:sz w:val="24"/>
          <w:lang w:eastAsia="zh-CN"/>
        </w:rPr>
        <w:t>：</w:t>
      </w:r>
    </w:p>
    <w:p w14:paraId="3AF27726">
      <w:pPr>
        <w:jc w:val="center"/>
        <w:rPr>
          <w:bCs/>
          <w:sz w:val="32"/>
          <w:szCs w:val="32"/>
        </w:rPr>
      </w:pPr>
      <w:r>
        <w:rPr>
          <w:rFonts w:hint="eastAsia" w:ascii="Times New Roman" w:hAnsi="Times New Roman" w:eastAsia="宋体" w:cs="Times New Roman"/>
          <w:b/>
          <w:bCs/>
          <w:kern w:val="44"/>
          <w:sz w:val="32"/>
          <w:szCs w:val="32"/>
          <w:lang w:val="en-US" w:eastAsia="zh-CN"/>
        </w:rPr>
        <w:t>法人代表授权书</w:t>
      </w:r>
    </w:p>
    <w:p w14:paraId="0FC8097B">
      <w:pPr>
        <w:spacing w:before="156" w:beforeLines="50" w:after="312" w:afterLines="100"/>
        <w:rPr>
          <w:bCs/>
          <w:sz w:val="24"/>
        </w:rPr>
      </w:pPr>
    </w:p>
    <w:p w14:paraId="239A615E">
      <w:pPr>
        <w:spacing w:before="156" w:beforeLines="50" w:after="312" w:afterLines="100"/>
        <w:rPr>
          <w:bCs/>
          <w:sz w:val="24"/>
        </w:rPr>
      </w:pPr>
      <w:r>
        <w:rPr>
          <w:rFonts w:hint="eastAsia"/>
          <w:bCs/>
          <w:sz w:val="24"/>
          <w:u w:val="single"/>
        </w:rPr>
        <w:t>（采购人名称）</w:t>
      </w:r>
      <w:r>
        <w:rPr>
          <w:bCs/>
          <w:sz w:val="24"/>
        </w:rPr>
        <w:t>：</w:t>
      </w:r>
    </w:p>
    <w:p w14:paraId="0DFE76E2">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14:paraId="013F0E66">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6BB8A25D">
      <w:pPr>
        <w:spacing w:line="440" w:lineRule="exact"/>
        <w:ind w:firstLine="480" w:firstLineChars="200"/>
        <w:rPr>
          <w:bCs/>
          <w:sz w:val="24"/>
        </w:rPr>
      </w:pPr>
      <w:r>
        <w:rPr>
          <w:bCs/>
          <w:sz w:val="24"/>
        </w:rPr>
        <w:t>特此声明。</w:t>
      </w:r>
    </w:p>
    <w:p w14:paraId="17E8E10D">
      <w:pPr>
        <w:spacing w:before="156" w:beforeLines="50" w:after="312" w:afterLines="100" w:line="440" w:lineRule="exact"/>
        <w:rPr>
          <w:bCs/>
          <w:sz w:val="24"/>
        </w:rPr>
      </w:pPr>
    </w:p>
    <w:p w14:paraId="45CE959F">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14:paraId="1C15C097">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14:paraId="5058F615">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14:paraId="1EB5588B">
      <w:pPr>
        <w:spacing w:before="156" w:beforeLines="50" w:after="312" w:afterLines="100"/>
        <w:rPr>
          <w:bCs/>
          <w:sz w:val="24"/>
          <w:u w:val="single"/>
        </w:rPr>
      </w:pPr>
    </w:p>
    <w:tbl>
      <w:tblPr>
        <w:tblStyle w:val="13"/>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2E55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2" w:hRule="atLeast"/>
        </w:trPr>
        <w:tc>
          <w:tcPr>
            <w:tcW w:w="9118" w:type="dxa"/>
            <w:vAlign w:val="top"/>
          </w:tcPr>
          <w:p w14:paraId="199535BC">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14:paraId="74659C25">
      <w:pPr>
        <w:spacing w:line="360" w:lineRule="auto"/>
        <w:rPr>
          <w:rFonts w:hint="eastAsia" w:ascii="宋体" w:hAnsi="宋体" w:eastAsia="宋体"/>
          <w:szCs w:val="21"/>
          <w:lang w:val="en-US" w:eastAsia="zh-CN"/>
        </w:rPr>
      </w:pPr>
      <w:r>
        <w:rPr>
          <w:rFonts w:eastAsia="仿宋_GB2312"/>
          <w:bCs/>
          <w:sz w:val="24"/>
        </w:rPr>
        <w:br w:type="page"/>
      </w:r>
      <w:r>
        <w:rPr>
          <w:bCs/>
          <w:sz w:val="24"/>
        </w:rPr>
        <w:t>附件</w:t>
      </w:r>
      <w:r>
        <w:rPr>
          <w:rFonts w:hint="eastAsia"/>
          <w:bCs/>
          <w:sz w:val="24"/>
        </w:rPr>
        <w:t>4</w:t>
      </w:r>
      <w:r>
        <w:rPr>
          <w:rFonts w:hint="eastAsia"/>
          <w:bCs/>
          <w:sz w:val="24"/>
          <w:lang w:eastAsia="zh-CN"/>
        </w:rPr>
        <w:t>：</w:t>
      </w:r>
    </w:p>
    <w:p w14:paraId="0557AAD3">
      <w:pPr>
        <w:keepNext w:val="0"/>
        <w:keepLines w:val="0"/>
        <w:pageBreakBefore w:val="0"/>
        <w:widowControl w:val="0"/>
        <w:kinsoku/>
        <w:wordWrap/>
        <w:overflowPunct/>
        <w:topLinePunct w:val="0"/>
        <w:bidi w:val="0"/>
        <w:adjustRightInd/>
        <w:snapToGrid/>
        <w:spacing w:line="440" w:lineRule="exact"/>
        <w:ind w:firstLine="2891" w:firstLineChars="900"/>
        <w:jc w:val="left"/>
        <w:textAlignment w:val="auto"/>
        <w:outlineLvl w:val="1"/>
        <w:rPr>
          <w:rFonts w:hint="eastAsia" w:ascii="宋体" w:hAnsi="宋体"/>
          <w:b/>
          <w:sz w:val="32"/>
          <w:szCs w:val="32"/>
        </w:rPr>
      </w:pPr>
      <w:r>
        <w:rPr>
          <w:rFonts w:hint="eastAsia" w:ascii="Times New Roman" w:hAnsi="Times New Roman" w:eastAsia="宋体" w:cs="Times New Roman"/>
          <w:b/>
          <w:bCs/>
          <w:kern w:val="44"/>
          <w:sz w:val="32"/>
          <w:szCs w:val="32"/>
          <w:lang w:val="en-US" w:eastAsia="zh-CN"/>
        </w:rPr>
        <w:t>基本资格条件承诺函</w:t>
      </w:r>
    </w:p>
    <w:p w14:paraId="1D78AB8D">
      <w:pPr>
        <w:keepNext w:val="0"/>
        <w:keepLines w:val="0"/>
        <w:pageBreakBefore w:val="0"/>
        <w:widowControl w:val="0"/>
        <w:kinsoku/>
        <w:wordWrap/>
        <w:overflowPunct/>
        <w:topLinePunct w:val="0"/>
        <w:bidi w:val="0"/>
        <w:adjustRightInd/>
        <w:snapToGrid/>
        <w:spacing w:line="500" w:lineRule="exact"/>
        <w:jc w:val="left"/>
        <w:textAlignment w:val="auto"/>
        <w:outlineLvl w:val="1"/>
        <w:rPr>
          <w:rFonts w:hint="eastAsia" w:ascii="宋体" w:hAnsi="宋体" w:eastAsia="宋体" w:cs="宋体"/>
          <w:b/>
          <w:sz w:val="28"/>
          <w:szCs w:val="28"/>
        </w:rPr>
      </w:pPr>
    </w:p>
    <w:p w14:paraId="7BB7FB12">
      <w:pPr>
        <w:keepNext w:val="0"/>
        <w:keepLines w:val="0"/>
        <w:pageBreakBefore w:val="0"/>
        <w:widowControl w:val="0"/>
        <w:kinsoku/>
        <w:wordWrap/>
        <w:overflowPunct/>
        <w:topLinePunct w:val="0"/>
        <w:bidi w:val="0"/>
        <w:adjustRightInd/>
        <w:snapToGrid/>
        <w:spacing w:line="500" w:lineRule="exact"/>
        <w:jc w:val="left"/>
        <w:textAlignment w:val="auto"/>
        <w:outlineLvl w:val="1"/>
        <w:rPr>
          <w:rFonts w:hint="eastAsia" w:ascii="宋体" w:hAnsi="宋体" w:eastAsia="宋体" w:cs="宋体"/>
          <w:b/>
          <w:sz w:val="24"/>
          <w:szCs w:val="24"/>
        </w:rPr>
      </w:pPr>
      <w:r>
        <w:rPr>
          <w:rFonts w:hint="eastAsia" w:ascii="宋体" w:hAnsi="宋体" w:eastAsia="宋体" w:cs="宋体"/>
          <w:b/>
          <w:sz w:val="24"/>
          <w:szCs w:val="24"/>
        </w:rPr>
        <w:t>大冶市</w:t>
      </w:r>
      <w:r>
        <w:rPr>
          <w:rFonts w:hint="eastAsia" w:ascii="宋体" w:hAnsi="宋体" w:eastAsia="宋体" w:cs="宋体"/>
          <w:b/>
          <w:sz w:val="24"/>
          <w:szCs w:val="24"/>
          <w:lang w:val="en-US" w:eastAsia="zh-CN"/>
        </w:rPr>
        <w:t>人民医院</w:t>
      </w:r>
      <w:r>
        <w:rPr>
          <w:rFonts w:hint="eastAsia" w:ascii="宋体" w:hAnsi="宋体" w:eastAsia="宋体" w:cs="宋体"/>
          <w:b/>
          <w:sz w:val="24"/>
          <w:szCs w:val="24"/>
        </w:rPr>
        <w:t>：</w:t>
      </w:r>
    </w:p>
    <w:p w14:paraId="031BF786">
      <w:pPr>
        <w:keepNext w:val="0"/>
        <w:keepLines w:val="0"/>
        <w:pageBreakBefore w:val="0"/>
        <w:widowControl w:val="0"/>
        <w:kinsoku/>
        <w:wordWrap/>
        <w:overflowPunct/>
        <w:topLinePunct w:val="0"/>
        <w:bidi w:val="0"/>
        <w:adjustRightInd/>
        <w:snapToGrid/>
        <w:spacing w:line="500" w:lineRule="exact"/>
        <w:jc w:val="left"/>
        <w:textAlignment w:val="auto"/>
        <w:outlineLvl w:val="1"/>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参加贵</w:t>
      </w:r>
      <w:r>
        <w:rPr>
          <w:rFonts w:hint="eastAsia" w:ascii="宋体" w:hAnsi="宋体" w:eastAsia="宋体" w:cs="宋体"/>
          <w:sz w:val="24"/>
          <w:szCs w:val="24"/>
          <w:lang w:val="en-US" w:eastAsia="zh-CN"/>
        </w:rPr>
        <w:t>单位</w:t>
      </w:r>
      <w:r>
        <w:rPr>
          <w:rFonts w:hint="eastAsia" w:ascii="宋体" w:hAnsi="宋体" w:eastAsia="宋体" w:cs="宋体"/>
          <w:sz w:val="24"/>
          <w:szCs w:val="24"/>
        </w:rPr>
        <w:t>组织的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highlight w:val="none"/>
          <w:u w:val="single"/>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color w:val="FF0000"/>
          <w:sz w:val="24"/>
          <w:szCs w:val="24"/>
        </w:rPr>
        <w:t>项目编号：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)的政府采购活动，现郑重声</w:t>
      </w:r>
      <w:r>
        <w:rPr>
          <w:rFonts w:hint="eastAsia" w:ascii="宋体" w:hAnsi="宋体" w:eastAsia="宋体" w:cs="宋体"/>
          <w:sz w:val="24"/>
          <w:szCs w:val="24"/>
          <w:lang w:val="en-US" w:eastAsia="zh-CN"/>
        </w:rPr>
        <w:t>承诺</w:t>
      </w:r>
      <w:r>
        <w:rPr>
          <w:rFonts w:hint="eastAsia" w:ascii="宋体" w:hAnsi="宋体" w:eastAsia="宋体" w:cs="宋体"/>
          <w:sz w:val="24"/>
          <w:szCs w:val="24"/>
        </w:rPr>
        <w:t>下：</w:t>
      </w:r>
    </w:p>
    <w:p w14:paraId="24DB1F1D">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1.我方能满足《中华人民共和国政府采购法》第二十二条规定。即：</w:t>
      </w:r>
    </w:p>
    <w:p w14:paraId="0D5F52A8">
      <w:pPr>
        <w:keepNext w:val="0"/>
        <w:keepLines w:val="0"/>
        <w:pageBreakBefore w:val="0"/>
        <w:widowControl w:val="0"/>
        <w:numPr>
          <w:ilvl w:val="0"/>
          <w:numId w:val="2"/>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具有独立承担民事责任的能力；</w:t>
      </w:r>
    </w:p>
    <w:p w14:paraId="39AA24DB">
      <w:pPr>
        <w:keepNext w:val="0"/>
        <w:keepLines w:val="0"/>
        <w:pageBreakBefore w:val="0"/>
        <w:widowControl w:val="0"/>
        <w:numPr>
          <w:ilvl w:val="0"/>
          <w:numId w:val="2"/>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具有良好的商业信誉和健全的财务会计制度；</w:t>
      </w:r>
    </w:p>
    <w:p w14:paraId="2F53CD22">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14:paraId="1801F404">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14:paraId="06A7EBCA">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14:paraId="6E991F01">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14:paraId="5C490B5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2.我方未被</w:t>
      </w:r>
      <w:r>
        <w:rPr>
          <w:rFonts w:hint="eastAsia" w:ascii="宋体" w:hAnsi="宋体" w:eastAsia="宋体" w:cs="宋体"/>
          <w:b w:val="0"/>
          <w:bCs w:val="0"/>
          <w:color w:val="000000"/>
          <w:sz w:val="24"/>
          <w:szCs w:val="24"/>
          <w:shd w:val="clear" w:color="auto" w:fill="FFFFFF"/>
          <w:lang w:val="zh-CN" w:eastAsia="zh-CN"/>
        </w:rPr>
        <w:t>“信用中国”网站 （http://www.creditchina.gov.cn/）、中国政府采购网（http://www.ccgp.gov.cn/），列入失信被执行人、重大税收违法失信主体、政府采购严重违法失信行为记录名单</w:t>
      </w:r>
      <w:r>
        <w:rPr>
          <w:rFonts w:hint="eastAsia" w:ascii="宋体" w:hAnsi="宋体" w:eastAsia="宋体" w:cs="宋体"/>
          <w:b w:val="0"/>
          <w:bCs w:val="0"/>
          <w:color w:val="000000"/>
          <w:sz w:val="24"/>
          <w:szCs w:val="24"/>
          <w:shd w:val="clear" w:color="auto" w:fill="FFFFFF"/>
          <w:lang w:val="en-US" w:eastAsia="zh-CN"/>
        </w:rPr>
        <w:t>。</w:t>
      </w:r>
    </w:p>
    <w:p w14:paraId="4957A4F1">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3.我方不存在单位负责人为同一人或者存在直接控股、管理关系的不同投标人参加本项目同一合同项下的政府采购活动的情况；</w:t>
      </w:r>
    </w:p>
    <w:p w14:paraId="585BAC4E">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4.我方不存在投标委托代理人为本项目其他投标人公司控股人、持股人或在职员工的情况；</w:t>
      </w:r>
    </w:p>
    <w:p w14:paraId="1AAA2874">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5.我方具独立实施能力，属于非联合体投标；</w:t>
      </w:r>
    </w:p>
    <w:p w14:paraId="5F11933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6.我方</w:t>
      </w:r>
      <w:r>
        <w:rPr>
          <w:rFonts w:hint="eastAsia" w:ascii="宋体" w:hAnsi="宋体" w:cs="宋体"/>
          <w:b w:val="0"/>
          <w:bCs w:val="0"/>
          <w:color w:val="000000"/>
          <w:sz w:val="24"/>
          <w:szCs w:val="24"/>
          <w:shd w:val="clear" w:color="auto" w:fill="FFFFFF"/>
          <w:lang w:val="en-US" w:eastAsia="zh-CN"/>
        </w:rPr>
        <w:t>为中小微企业</w:t>
      </w:r>
      <w:r>
        <w:rPr>
          <w:rFonts w:hint="eastAsia" w:ascii="宋体" w:hAnsi="宋体" w:eastAsia="宋体" w:cs="宋体"/>
          <w:b w:val="0"/>
          <w:bCs w:val="0"/>
          <w:color w:val="000000"/>
          <w:sz w:val="24"/>
          <w:szCs w:val="24"/>
          <w:shd w:val="clear" w:color="auto" w:fill="FFFFFF"/>
          <w:lang w:val="en-US" w:eastAsia="zh-CN"/>
        </w:rPr>
        <w:t>。</w:t>
      </w:r>
    </w:p>
    <w:p w14:paraId="7B4E046C">
      <w:pPr>
        <w:keepNext w:val="0"/>
        <w:keepLines w:val="0"/>
        <w:pageBreakBefore w:val="0"/>
        <w:widowControl w:val="0"/>
        <w:kinsoku/>
        <w:wordWrap/>
        <w:overflowPunct/>
        <w:topLinePunct w:val="0"/>
        <w:bidi w:val="0"/>
        <w:adjustRightInd/>
        <w:snapToGrid/>
        <w:spacing w:line="500" w:lineRule="exact"/>
        <w:ind w:left="0" w:leftChars="0" w:firstLine="480" w:firstLineChars="200"/>
        <w:textAlignment w:val="auto"/>
        <w:rPr>
          <w:rFonts w:hint="eastAsia" w:ascii="宋体" w:hAnsi="宋体" w:eastAsia="宋体" w:cs="宋体"/>
          <w:b/>
          <w:sz w:val="24"/>
          <w:szCs w:val="24"/>
        </w:rPr>
      </w:pPr>
      <w:r>
        <w:rPr>
          <w:rFonts w:hint="eastAsia" w:ascii="宋体" w:hAnsi="宋体" w:eastAsia="宋体" w:cs="宋体"/>
          <w:b w:val="0"/>
          <w:bCs w:val="0"/>
          <w:color w:val="000000"/>
          <w:sz w:val="24"/>
          <w:szCs w:val="24"/>
          <w:shd w:val="clear" w:color="auto" w:fill="FFFFFF"/>
          <w:lang w:val="en-US" w:eastAsia="zh-CN"/>
        </w:rPr>
        <w:t>7.</w:t>
      </w:r>
      <w:r>
        <w:rPr>
          <w:rFonts w:hint="eastAsia" w:ascii="宋体" w:hAnsi="宋体" w:eastAsia="宋体" w:cs="宋体"/>
          <w:sz w:val="24"/>
          <w:szCs w:val="24"/>
        </w:rPr>
        <w:t>对上述声明内容的真实性负责。如有虚假，将依法承担相应责任。</w:t>
      </w:r>
    </w:p>
    <w:p w14:paraId="7AA04DAB">
      <w:pPr>
        <w:spacing w:before="100" w:beforeAutospacing="1" w:after="100" w:afterAutospacing="1" w:line="360" w:lineRule="auto"/>
        <w:ind w:firstLine="3330" w:firstLineChars="1382"/>
        <w:rPr>
          <w:rFonts w:hint="eastAsia" w:ascii="Calibri" w:hAnsi="Calibri"/>
          <w:b/>
          <w:sz w:val="24"/>
          <w:szCs w:val="24"/>
        </w:rPr>
      </w:pPr>
    </w:p>
    <w:p w14:paraId="478DA8E1">
      <w:pPr>
        <w:spacing w:before="100" w:beforeAutospacing="1" w:after="100" w:afterAutospacing="1" w:line="360" w:lineRule="auto"/>
        <w:ind w:firstLine="3330" w:firstLineChars="1382"/>
        <w:rPr>
          <w:rFonts w:ascii="Calibri" w:hAnsi="宋体"/>
          <w:b/>
          <w:bCs/>
          <w:sz w:val="24"/>
          <w:szCs w:val="24"/>
          <w:u w:val="single"/>
        </w:rPr>
      </w:pPr>
      <w:r>
        <w:rPr>
          <w:rFonts w:hint="eastAsia" w:ascii="Calibri" w:hAnsi="Calibri"/>
          <w:b/>
          <w:sz w:val="24"/>
          <w:szCs w:val="24"/>
        </w:rPr>
        <w:t>供应商（公章）：</w:t>
      </w:r>
      <w:r>
        <w:rPr>
          <w:rFonts w:hint="eastAsia" w:ascii="Calibri" w:hAnsi="宋体"/>
          <w:b/>
          <w:bCs/>
          <w:sz w:val="24"/>
          <w:szCs w:val="24"/>
          <w:u w:val="single"/>
        </w:rPr>
        <w:t xml:space="preserve">                          </w:t>
      </w:r>
      <w:r>
        <w:rPr>
          <w:rFonts w:ascii="Calibri" w:hAnsi="宋体"/>
          <w:b/>
          <w:bCs/>
          <w:sz w:val="24"/>
          <w:szCs w:val="24"/>
          <w:u w:val="single"/>
        </w:rPr>
        <w:t xml:space="preserve">    </w:t>
      </w:r>
    </w:p>
    <w:p w14:paraId="59B3C304">
      <w:pPr>
        <w:spacing w:before="100" w:beforeAutospacing="1" w:after="100" w:afterAutospacing="1" w:line="360" w:lineRule="auto"/>
        <w:ind w:firstLine="3316" w:firstLineChars="1382"/>
        <w:rPr>
          <w:rFonts w:ascii="宋体" w:hAnsi="宋体"/>
          <w:sz w:val="24"/>
          <w:szCs w:val="24"/>
        </w:rPr>
        <w:sectPr>
          <w:headerReference r:id="rId13" w:type="default"/>
          <w:footerReference r:id="rId14" w:type="default"/>
          <w:pgSz w:w="11906" w:h="16838"/>
          <w:pgMar w:top="1417" w:right="1417" w:bottom="1417" w:left="1417" w:header="1134" w:footer="1134" w:gutter="0"/>
          <w:pgNumType w:fmt="decimal"/>
          <w:cols w:space="720" w:num="1"/>
          <w:docGrid w:linePitch="312" w:charSpace="0"/>
        </w:sectPr>
      </w:pPr>
      <w:r>
        <w:rPr>
          <w:rFonts w:hint="eastAsia" w:ascii="Calibri" w:hAnsi="Calibri"/>
          <w:sz w:val="24"/>
          <w:szCs w:val="24"/>
        </w:rPr>
        <w:t xml:space="preserve">  </w:t>
      </w:r>
      <w:r>
        <w:rPr>
          <w:rFonts w:hint="eastAsia" w:hAnsi="宋体"/>
          <w:b/>
          <w:sz w:val="24"/>
          <w:szCs w:val="24"/>
        </w:rPr>
        <w:t>日    期</w:t>
      </w:r>
      <w:r>
        <w:rPr>
          <w:rFonts w:hint="eastAsia" w:ascii="Calibri" w:hAnsi="宋体"/>
          <w:b/>
          <w:bCs/>
          <w:sz w:val="24"/>
          <w:szCs w:val="24"/>
        </w:rPr>
        <w:t>：</w:t>
      </w:r>
      <w:r>
        <w:rPr>
          <w:rFonts w:hint="eastAsia" w:ascii="Calibri" w:hAnsi="宋体"/>
          <w:b/>
          <w:bCs/>
          <w:sz w:val="24"/>
          <w:szCs w:val="24"/>
          <w:u w:val="single"/>
        </w:rPr>
        <w:t xml:space="preserve">             </w:t>
      </w:r>
      <w:r>
        <w:rPr>
          <w:rFonts w:hint="eastAsia" w:ascii="Calibri" w:hAnsi="宋体"/>
          <w:b/>
          <w:bCs/>
          <w:sz w:val="24"/>
          <w:szCs w:val="24"/>
          <w:u w:val="single"/>
          <w:lang w:val="en-US" w:eastAsia="zh-CN"/>
        </w:rPr>
        <w:t xml:space="preserve">     </w:t>
      </w:r>
      <w:r>
        <w:rPr>
          <w:rFonts w:hint="eastAsia" w:ascii="Calibri" w:hAnsi="宋体"/>
          <w:b/>
          <w:bCs/>
          <w:sz w:val="24"/>
          <w:szCs w:val="24"/>
          <w:u w:val="single"/>
        </w:rPr>
        <w:t xml:space="preserve">             </w:t>
      </w:r>
    </w:p>
    <w:p w14:paraId="7AD79C6C">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资格证明文件</w:t>
      </w:r>
    </w:p>
    <w:p w14:paraId="2585387B">
      <w:pPr>
        <w:rPr>
          <w:rFonts w:eastAsia="仿宋_GB2312"/>
          <w:bCs/>
          <w:sz w:val="28"/>
          <w:szCs w:val="28"/>
        </w:rPr>
      </w:pPr>
    </w:p>
    <w:p w14:paraId="314F2692">
      <w:pPr>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14:paraId="33110B82">
      <w:pPr>
        <w:rPr>
          <w:bCs/>
          <w:sz w:val="24"/>
        </w:rPr>
      </w:pPr>
    </w:p>
    <w:p w14:paraId="6110F8D3">
      <w:pPr>
        <w:rPr>
          <w:bCs/>
          <w:sz w:val="24"/>
        </w:rPr>
      </w:pPr>
    </w:p>
    <w:p w14:paraId="3FBF6770">
      <w:pPr>
        <w:rPr>
          <w:bCs/>
          <w:sz w:val="24"/>
        </w:rPr>
      </w:pPr>
    </w:p>
    <w:p w14:paraId="496C0EAD">
      <w:pPr>
        <w:rPr>
          <w:bCs/>
          <w:sz w:val="24"/>
        </w:rPr>
      </w:pPr>
    </w:p>
    <w:p w14:paraId="3706823F">
      <w:pPr>
        <w:rPr>
          <w:bCs/>
          <w:sz w:val="24"/>
        </w:rPr>
      </w:pPr>
    </w:p>
    <w:p w14:paraId="57EBC322">
      <w:pPr>
        <w:rPr>
          <w:bCs/>
          <w:sz w:val="24"/>
        </w:rPr>
      </w:pPr>
    </w:p>
    <w:p w14:paraId="3E082BF8">
      <w:pPr>
        <w:rPr>
          <w:bCs/>
          <w:sz w:val="24"/>
        </w:rPr>
      </w:pPr>
    </w:p>
    <w:p w14:paraId="457C1582">
      <w:pPr>
        <w:rPr>
          <w:bCs/>
          <w:sz w:val="24"/>
        </w:rPr>
      </w:pPr>
    </w:p>
    <w:p w14:paraId="54158F4C">
      <w:pPr>
        <w:rPr>
          <w:bCs/>
          <w:sz w:val="24"/>
        </w:rPr>
      </w:pPr>
    </w:p>
    <w:p w14:paraId="49888825">
      <w:pPr>
        <w:rPr>
          <w:bCs/>
          <w:sz w:val="24"/>
        </w:rPr>
      </w:pPr>
    </w:p>
    <w:p w14:paraId="518A53E1">
      <w:pPr>
        <w:rPr>
          <w:bCs/>
          <w:sz w:val="24"/>
        </w:rPr>
      </w:pPr>
    </w:p>
    <w:p w14:paraId="38BA5F02">
      <w:pPr>
        <w:rPr>
          <w:bCs/>
          <w:sz w:val="24"/>
        </w:rPr>
      </w:pPr>
    </w:p>
    <w:p w14:paraId="3786495F">
      <w:pPr>
        <w:rPr>
          <w:bCs/>
          <w:sz w:val="24"/>
        </w:rPr>
      </w:pPr>
    </w:p>
    <w:p w14:paraId="1D3063F0">
      <w:pPr>
        <w:rPr>
          <w:bCs/>
          <w:sz w:val="24"/>
        </w:rPr>
      </w:pPr>
    </w:p>
    <w:p w14:paraId="6D4F8651">
      <w:pPr>
        <w:rPr>
          <w:bCs/>
          <w:sz w:val="24"/>
        </w:rPr>
      </w:pPr>
    </w:p>
    <w:p w14:paraId="3D5418A4">
      <w:pPr>
        <w:rPr>
          <w:bCs/>
          <w:sz w:val="24"/>
        </w:rPr>
      </w:pPr>
    </w:p>
    <w:p w14:paraId="09156518">
      <w:pPr>
        <w:rPr>
          <w:bCs/>
          <w:sz w:val="24"/>
        </w:rPr>
      </w:pPr>
    </w:p>
    <w:p w14:paraId="0F884DE3">
      <w:pPr>
        <w:rPr>
          <w:bCs/>
          <w:sz w:val="24"/>
        </w:rPr>
      </w:pPr>
    </w:p>
    <w:p w14:paraId="166C2C2D">
      <w:pPr>
        <w:rPr>
          <w:bCs/>
          <w:sz w:val="24"/>
        </w:rPr>
      </w:pPr>
    </w:p>
    <w:p w14:paraId="028C1022">
      <w:pPr>
        <w:rPr>
          <w:bCs/>
          <w:sz w:val="24"/>
        </w:rPr>
      </w:pPr>
    </w:p>
    <w:p w14:paraId="1B398736">
      <w:pPr>
        <w:rPr>
          <w:bCs/>
          <w:sz w:val="24"/>
        </w:rPr>
      </w:pPr>
    </w:p>
    <w:p w14:paraId="78068855">
      <w:pPr>
        <w:rPr>
          <w:bCs/>
          <w:sz w:val="24"/>
        </w:rPr>
      </w:pPr>
    </w:p>
    <w:p w14:paraId="14A97D97">
      <w:pPr>
        <w:rPr>
          <w:bCs/>
          <w:sz w:val="24"/>
        </w:rPr>
      </w:pPr>
    </w:p>
    <w:p w14:paraId="537C9FAD">
      <w:pPr>
        <w:rPr>
          <w:bCs/>
          <w:sz w:val="24"/>
        </w:rPr>
      </w:pPr>
    </w:p>
    <w:p w14:paraId="435F9E3F">
      <w:pPr>
        <w:rPr>
          <w:bCs/>
          <w:sz w:val="24"/>
        </w:rPr>
      </w:pPr>
    </w:p>
    <w:p w14:paraId="23188C1F">
      <w:pPr>
        <w:rPr>
          <w:bCs/>
          <w:sz w:val="24"/>
        </w:rPr>
      </w:pPr>
    </w:p>
    <w:p w14:paraId="7FA436C1">
      <w:pPr>
        <w:rPr>
          <w:bCs/>
          <w:sz w:val="24"/>
        </w:rPr>
      </w:pPr>
    </w:p>
    <w:p w14:paraId="708D9602">
      <w:pPr>
        <w:rPr>
          <w:bCs/>
          <w:sz w:val="24"/>
        </w:rPr>
      </w:pPr>
    </w:p>
    <w:p w14:paraId="3C0CB3A1">
      <w:pPr>
        <w:rPr>
          <w:bCs/>
          <w:sz w:val="24"/>
        </w:rPr>
      </w:pPr>
    </w:p>
    <w:p w14:paraId="5CEF070F">
      <w:pPr>
        <w:rPr>
          <w:bCs/>
          <w:sz w:val="24"/>
        </w:rPr>
      </w:pPr>
    </w:p>
    <w:p w14:paraId="5A1E2AB2">
      <w:pPr>
        <w:rPr>
          <w:bCs/>
          <w:sz w:val="24"/>
        </w:rPr>
      </w:pPr>
    </w:p>
    <w:p w14:paraId="4BA64F9F">
      <w:pPr>
        <w:rPr>
          <w:bCs/>
          <w:sz w:val="24"/>
        </w:rPr>
      </w:pPr>
    </w:p>
    <w:p w14:paraId="32CD52DA">
      <w:pPr>
        <w:rPr>
          <w:bCs/>
          <w:sz w:val="24"/>
        </w:rPr>
      </w:pPr>
    </w:p>
    <w:p w14:paraId="1959E6BF">
      <w:pPr>
        <w:rPr>
          <w:bCs/>
          <w:sz w:val="24"/>
        </w:rPr>
      </w:pPr>
    </w:p>
    <w:p w14:paraId="1B8E77C8">
      <w:pPr>
        <w:rPr>
          <w:bCs/>
          <w:sz w:val="24"/>
        </w:rPr>
      </w:pPr>
    </w:p>
    <w:p w14:paraId="7B9031B0">
      <w:pPr>
        <w:rPr>
          <w:bCs/>
          <w:sz w:val="24"/>
        </w:rPr>
      </w:pPr>
    </w:p>
    <w:p w14:paraId="2A7A5169">
      <w:pPr>
        <w:rPr>
          <w:bCs/>
          <w:sz w:val="24"/>
        </w:rPr>
      </w:pPr>
    </w:p>
    <w:p w14:paraId="0312E14F">
      <w:pPr>
        <w:rPr>
          <w:bCs/>
          <w:sz w:val="24"/>
        </w:rPr>
      </w:pPr>
    </w:p>
    <w:p w14:paraId="145B51E8">
      <w:pPr>
        <w:rPr>
          <w:bCs/>
          <w:sz w:val="24"/>
        </w:rPr>
      </w:pPr>
    </w:p>
    <w:p w14:paraId="5C70A373">
      <w:pPr>
        <w:rPr>
          <w:bCs/>
          <w:sz w:val="24"/>
        </w:rPr>
      </w:pPr>
    </w:p>
    <w:p w14:paraId="240B1FD1">
      <w:pPr>
        <w:rPr>
          <w:bCs/>
          <w:sz w:val="24"/>
        </w:rPr>
      </w:pPr>
    </w:p>
    <w:p w14:paraId="6A0773F5">
      <w:pPr>
        <w:rPr>
          <w:bCs/>
          <w:sz w:val="24"/>
        </w:rPr>
      </w:pPr>
    </w:p>
    <w:p w14:paraId="03A7999C">
      <w:pPr>
        <w:rPr>
          <w:bCs/>
          <w:sz w:val="24"/>
        </w:rPr>
      </w:pPr>
    </w:p>
    <w:p w14:paraId="465C84CA">
      <w:pPr>
        <w:rPr>
          <w:bCs/>
          <w:sz w:val="24"/>
        </w:rPr>
      </w:pPr>
    </w:p>
    <w:p w14:paraId="55AE159D">
      <w:pPr>
        <w:rPr>
          <w:bCs/>
          <w:sz w:val="24"/>
        </w:rPr>
      </w:pPr>
    </w:p>
    <w:p w14:paraId="1644BE28">
      <w:pPr>
        <w:rPr>
          <w:bCs/>
          <w:sz w:val="24"/>
        </w:rPr>
      </w:pPr>
    </w:p>
    <w:p w14:paraId="15BBAEC2">
      <w:pPr>
        <w:rPr>
          <w:rFonts w:hint="eastAsia"/>
          <w:bCs/>
          <w:sz w:val="24"/>
          <w:lang w:eastAsia="zh-CN"/>
        </w:rPr>
      </w:pPr>
      <w:r>
        <w:rPr>
          <w:bCs/>
          <w:sz w:val="24"/>
        </w:rPr>
        <w:t>附件</w:t>
      </w:r>
      <w:bookmarkStart w:id="9" w:name="_Toc511648593"/>
      <w:r>
        <w:rPr>
          <w:rFonts w:hint="eastAsia"/>
          <w:bCs/>
          <w:sz w:val="24"/>
        </w:rPr>
        <w:t>5</w:t>
      </w:r>
      <w:r>
        <w:rPr>
          <w:rFonts w:hint="eastAsia"/>
          <w:bCs/>
          <w:sz w:val="24"/>
          <w:lang w:eastAsia="zh-CN"/>
        </w:rPr>
        <w:t>：</w:t>
      </w:r>
    </w:p>
    <w:bookmarkEnd w:id="9"/>
    <w:p w14:paraId="508BB47B">
      <w:pPr>
        <w:jc w:val="center"/>
        <w:rPr>
          <w:rFonts w:hint="eastAsia"/>
          <w:bCs/>
          <w:sz w:val="24"/>
        </w:rPr>
      </w:pPr>
      <w:r>
        <w:rPr>
          <w:rFonts w:hint="eastAsia"/>
          <w:bCs/>
          <w:sz w:val="24"/>
          <w:lang w:eastAsia="zh-CN"/>
        </w:rPr>
        <w:t>（供应商必须提供的其它有关资料，内容自拟）</w:t>
      </w:r>
    </w:p>
    <w:p w14:paraId="45670958">
      <w:pPr>
        <w:pStyle w:val="17"/>
        <w:rPr>
          <w:rFonts w:ascii="宋体" w:hAnsi="宋体"/>
          <w:sz w:val="24"/>
          <w:szCs w:val="24"/>
        </w:rPr>
      </w:pPr>
    </w:p>
    <w:p w14:paraId="0BC24FEC"/>
    <w:sectPr>
      <w:footerReference r:id="rId16" w:type="first"/>
      <w:footerReference r:id="rId15"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AB340">
    <w:pPr>
      <w:pStyle w:val="8"/>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40820">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075ED">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3F075ED">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96776">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60D20">
    <w:pPr>
      <w:pStyle w:val="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BA9FA">
    <w:pPr>
      <w:pStyle w:val="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C3DC3">
    <w:pPr>
      <w:pStyle w:val="8"/>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18A29">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BD727">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3BD727">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49259">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28BFF">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328BFF">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F4209">
    <w:pPr>
      <w:pStyle w:val="8"/>
      <w:tabs>
        <w:tab w:val="clear" w:pos="4153"/>
      </w:tabs>
      <w:ind w:right="636" w:rightChars="30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A71480">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AA71480">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D1DF6">
    <w:pPr>
      <w:pStyle w:val="8"/>
      <w:tabs>
        <w:tab w:val="clear" w:pos="4153"/>
      </w:tabs>
      <w:ind w:right="636" w:rightChars="30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5A5B5">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87EEE">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F5BC6">
    <w:pPr>
      <w:pStyle w:val="9"/>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6F963">
    <w:pPr>
      <w:pBdr>
        <w:bottom w:val="none" w:color="auto" w:sz="0" w:space="0"/>
      </w:pBdr>
      <w:rPr>
        <w:rFonts w:hint="eastAsia"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753CA"/>
    <w:multiLevelType w:val="singleLevel"/>
    <w:tmpl w:val="83D753CA"/>
    <w:lvl w:ilvl="0" w:tentative="0">
      <w:start w:val="3"/>
      <w:numFmt w:val="chineseCounting"/>
      <w:suff w:val="space"/>
      <w:lvlText w:val="第%1章"/>
      <w:lvlJc w:val="left"/>
      <w:rPr>
        <w:rFonts w:hint="eastAsia"/>
      </w:rPr>
    </w:lvl>
  </w:abstractNum>
  <w:abstractNum w:abstractNumId="1">
    <w:nsid w:val="72902167"/>
    <w:multiLevelType w:val="singleLevel"/>
    <w:tmpl w:val="72902167"/>
    <w:lvl w:ilvl="0" w:tentative="0">
      <w:start w:val="1"/>
      <w:numFmt w:val="decimal"/>
      <w:suff w:val="nothing"/>
      <w:lvlText w:val="（%1）"/>
      <w:lvlJc w:val="left"/>
      <w:pPr>
        <w:ind w:left="-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MzViMTU5NTU2NGJiOTBmODJhZDAyZjI4MGU0YTIifQ=="/>
  </w:docVars>
  <w:rsids>
    <w:rsidRoot w:val="6C350DA0"/>
    <w:rsid w:val="00102CAC"/>
    <w:rsid w:val="04CE70D7"/>
    <w:rsid w:val="0C0808FD"/>
    <w:rsid w:val="0D2A774A"/>
    <w:rsid w:val="13852887"/>
    <w:rsid w:val="16E623BF"/>
    <w:rsid w:val="18BA22B0"/>
    <w:rsid w:val="19427AA5"/>
    <w:rsid w:val="19F951AB"/>
    <w:rsid w:val="1CAC409A"/>
    <w:rsid w:val="23E11775"/>
    <w:rsid w:val="2F4114A8"/>
    <w:rsid w:val="2FA633DE"/>
    <w:rsid w:val="35552E2D"/>
    <w:rsid w:val="3C231C30"/>
    <w:rsid w:val="4B056ADB"/>
    <w:rsid w:val="54561D37"/>
    <w:rsid w:val="55103021"/>
    <w:rsid w:val="5BB7735A"/>
    <w:rsid w:val="64180576"/>
    <w:rsid w:val="66D41C46"/>
    <w:rsid w:val="6C350DA0"/>
    <w:rsid w:val="791C2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jc w:val="center"/>
      <w:outlineLvl w:val="0"/>
    </w:pPr>
    <w:rPr>
      <w:b/>
      <w:bCs/>
      <w:kern w:val="44"/>
      <w:sz w:val="32"/>
      <w:szCs w:val="44"/>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ind w:firstLine="420"/>
    </w:pPr>
    <w:rPr>
      <w:szCs w:val="20"/>
    </w:rPr>
  </w:style>
  <w:style w:type="paragraph" w:styleId="5">
    <w:name w:val="toa heading"/>
    <w:basedOn w:val="1"/>
    <w:next w:val="1"/>
    <w:unhideWhenUsed/>
    <w:qFormat/>
    <w:uiPriority w:val="99"/>
    <w:pPr>
      <w:spacing w:before="120"/>
    </w:pPr>
    <w:rPr>
      <w:rFonts w:ascii="Cambria" w:hAnsi="Cambria" w:cs="Times New Roman"/>
      <w:sz w:val="24"/>
      <w:szCs w:val="24"/>
    </w:rPr>
  </w:style>
  <w:style w:type="paragraph" w:styleId="6">
    <w:name w:val="Body Text"/>
    <w:basedOn w:val="1"/>
    <w:qFormat/>
    <w:uiPriority w:val="0"/>
    <w:pPr>
      <w:spacing w:line="420" w:lineRule="auto"/>
    </w:pPr>
    <w:rPr>
      <w:sz w:val="24"/>
    </w:rPr>
  </w:style>
  <w:style w:type="paragraph" w:styleId="7">
    <w:name w:val="Plain Text"/>
    <w:basedOn w:val="1"/>
    <w:qFormat/>
    <w:uiPriority w:val="0"/>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9061"/>
      </w:tabs>
    </w:pPr>
    <w:rPr>
      <w:rFonts w:ascii="宋体" w:hAnsi="宋体" w:eastAsia="仿宋_GB2312"/>
      <w:b/>
      <w:sz w:val="32"/>
    </w:rPr>
  </w:style>
  <w:style w:type="paragraph" w:styleId="1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character" w:styleId="15">
    <w:name w:val="Strong"/>
    <w:basedOn w:val="14"/>
    <w:qFormat/>
    <w:uiPriority w:val="22"/>
    <w:rPr>
      <w:rFonts w:cs="Times New Roman"/>
      <w:b/>
      <w:bCs/>
    </w:rPr>
  </w:style>
  <w:style w:type="character" w:styleId="16">
    <w:name w:val="Hyperlink"/>
    <w:basedOn w:val="14"/>
    <w:qFormat/>
    <w:uiPriority w:val="99"/>
    <w:rPr>
      <w:color w:val="0000FF"/>
      <w:u w:val="single"/>
    </w:rPr>
  </w:style>
  <w:style w:type="paragraph" w:customStyle="1" w:styleId="17">
    <w:name w:val="正文（缩进）"/>
    <w:basedOn w:val="1"/>
    <w:autoRedefine/>
    <w:qFormat/>
    <w:uiPriority w:val="0"/>
    <w:pPr>
      <w:spacing w:before="156" w:beforeLines="50" w:after="156" w:afterLines="50" w:line="360" w:lineRule="auto"/>
      <w:ind w:firstLine="480" w:firstLineChars="200"/>
    </w:pPr>
    <w:rPr>
      <w:sz w:val="24"/>
    </w:rPr>
  </w:style>
  <w:style w:type="paragraph" w:customStyle="1" w:styleId="18">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19">
    <w:name w:val="NormalCharacter"/>
    <w:autoRedefine/>
    <w:semiHidden/>
    <w:qFormat/>
    <w:uiPriority w:val="0"/>
  </w:style>
  <w:style w:type="paragraph" w:customStyle="1" w:styleId="20">
    <w:name w:val="List Paragraph"/>
    <w:basedOn w:val="1"/>
    <w:qFormat/>
    <w:uiPriority w:val="34"/>
    <w:pPr>
      <w:ind w:firstLine="420" w:firstLineChars="200"/>
    </w:pPr>
  </w:style>
  <w:style w:type="table" w:customStyle="1" w:styleId="21">
    <w:name w:val="网格型浅色1"/>
    <w:basedOn w:val="13"/>
    <w:qFormat/>
    <w:uiPriority w:val="40"/>
    <w:rPr>
      <w:rFonts w:ascii="Calibri" w:hAnsi="Calibri" w:eastAsia="宋体" w:cs="Times New Roma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4804</Words>
  <Characters>5068</Characters>
  <Lines>0</Lines>
  <Paragraphs>0</Paragraphs>
  <TotalTime>16</TotalTime>
  <ScaleCrop>false</ScaleCrop>
  <LinksUpToDate>false</LinksUpToDate>
  <CharactersWithSpaces>5532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2024-08-01T02:15:00Z</dcterms:created>
  <dc:creator>∷蓝雨飘≯</dc:creator>
  <cp:lastModifiedBy>Administrator</cp:lastModifiedBy>
  <dcterms:modified xsi:type="dcterms:W3CDTF">2024-08-26T03:11:56Z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E9A0690D0F9C469F8FCC1CB8777CA2DA_11</vt:lpwstr>
  </property>
</Properties>
</file>