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7CBF7">
      <w:pPr>
        <w:spacing w:line="900" w:lineRule="exact"/>
        <w:jc w:val="center"/>
        <w:rPr>
          <w:rFonts w:hint="eastAsia" w:ascii="方正大标宋简体" w:hAnsi="方正大标宋简体" w:eastAsia="方正大标宋简体" w:cs="方正大标宋简体"/>
          <w:sz w:val="40"/>
          <w:szCs w:val="40"/>
          <w:lang w:eastAsia="zh-CN"/>
        </w:rPr>
      </w:pPr>
      <w:r>
        <w:rPr>
          <w:rFonts w:hint="eastAsia" w:ascii="方正大标宋简体" w:hAnsi="方正大标宋简体" w:eastAsia="方正大标宋简体" w:cs="方正大标宋简体"/>
          <w:sz w:val="40"/>
          <w:szCs w:val="40"/>
          <w:lang w:eastAsia="zh-CN"/>
        </w:rPr>
        <w:t>大冶市人民医院中心院区检验科窗口区域改造项目</w:t>
      </w:r>
    </w:p>
    <w:p w14:paraId="09139FE9">
      <w:pPr>
        <w:spacing w:line="900" w:lineRule="exact"/>
        <w:ind w:firstLine="1600" w:firstLineChars="400"/>
        <w:rPr>
          <w:rFonts w:hint="eastAsia" w:ascii="方正大标宋简体" w:hAnsi="方正大标宋简体" w:eastAsia="方正大标宋简体" w:cs="方正大标宋简体"/>
          <w:sz w:val="40"/>
          <w:szCs w:val="40"/>
          <w:lang w:eastAsia="zh-CN"/>
        </w:rPr>
      </w:pPr>
    </w:p>
    <w:p w14:paraId="3E9BC82B">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询</w:t>
      </w:r>
    </w:p>
    <w:p w14:paraId="0C4527AA">
      <w:pPr>
        <w:spacing w:line="900" w:lineRule="exact"/>
        <w:jc w:val="center"/>
        <w:rPr>
          <w:rFonts w:ascii="黑体" w:hAnsi="宋体" w:eastAsia="黑体"/>
          <w:b/>
          <w:spacing w:val="40"/>
          <w:sz w:val="84"/>
          <w:szCs w:val="84"/>
        </w:rPr>
      </w:pPr>
    </w:p>
    <w:p w14:paraId="2A8DAD6A">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价</w:t>
      </w:r>
    </w:p>
    <w:p w14:paraId="31940ACD">
      <w:pPr>
        <w:spacing w:line="900" w:lineRule="exact"/>
        <w:jc w:val="center"/>
        <w:rPr>
          <w:rFonts w:ascii="黑体" w:hAnsi="宋体" w:eastAsia="黑体"/>
          <w:b/>
          <w:spacing w:val="40"/>
          <w:sz w:val="84"/>
          <w:szCs w:val="84"/>
        </w:rPr>
      </w:pPr>
    </w:p>
    <w:p w14:paraId="29756600">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文</w:t>
      </w:r>
    </w:p>
    <w:p w14:paraId="461C1D2E">
      <w:pPr>
        <w:spacing w:line="900" w:lineRule="exact"/>
        <w:jc w:val="center"/>
        <w:rPr>
          <w:rFonts w:ascii="黑体" w:hAnsi="宋体" w:eastAsia="黑体"/>
          <w:b/>
          <w:spacing w:val="40"/>
          <w:sz w:val="84"/>
          <w:szCs w:val="84"/>
        </w:rPr>
      </w:pPr>
    </w:p>
    <w:p w14:paraId="7EEBDC73">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件</w:t>
      </w:r>
    </w:p>
    <w:p w14:paraId="44822EEE">
      <w:pPr>
        <w:spacing w:line="240" w:lineRule="exact"/>
        <w:rPr>
          <w:rFonts w:ascii="黑体" w:hAnsi="宋体" w:eastAsia="黑体"/>
          <w:b/>
          <w:spacing w:val="40"/>
          <w:sz w:val="84"/>
          <w:szCs w:val="84"/>
        </w:rPr>
      </w:pPr>
    </w:p>
    <w:p w14:paraId="4734E06B">
      <w:pPr>
        <w:spacing w:line="240" w:lineRule="exact"/>
        <w:rPr>
          <w:rFonts w:ascii="黑体" w:hAnsi="宋体" w:eastAsia="黑体"/>
          <w:b/>
          <w:spacing w:val="40"/>
          <w:sz w:val="84"/>
          <w:szCs w:val="84"/>
        </w:rPr>
      </w:pPr>
    </w:p>
    <w:p w14:paraId="034CD0F9">
      <w:pPr>
        <w:spacing w:line="240" w:lineRule="exact"/>
        <w:rPr>
          <w:rFonts w:ascii="黑体" w:hAnsi="宋体" w:eastAsia="黑体"/>
          <w:b/>
          <w:spacing w:val="40"/>
          <w:sz w:val="84"/>
          <w:szCs w:val="84"/>
        </w:rPr>
      </w:pPr>
    </w:p>
    <w:p w14:paraId="59701824">
      <w:pPr>
        <w:spacing w:line="240" w:lineRule="exact"/>
        <w:rPr>
          <w:rFonts w:ascii="黑体" w:hAnsi="宋体" w:eastAsia="黑体"/>
          <w:b/>
          <w:spacing w:val="40"/>
          <w:sz w:val="84"/>
          <w:szCs w:val="84"/>
        </w:rPr>
      </w:pPr>
    </w:p>
    <w:p w14:paraId="4AD70C29">
      <w:pPr>
        <w:spacing w:line="240" w:lineRule="exact"/>
        <w:rPr>
          <w:rFonts w:ascii="黑体" w:hAnsi="宋体" w:eastAsia="黑体"/>
          <w:b/>
          <w:spacing w:val="40"/>
          <w:sz w:val="84"/>
          <w:szCs w:val="84"/>
        </w:rPr>
      </w:pPr>
    </w:p>
    <w:p w14:paraId="38EFB80F">
      <w:pPr>
        <w:spacing w:line="240" w:lineRule="exact"/>
        <w:rPr>
          <w:rFonts w:ascii="黑体" w:hAnsi="宋体" w:eastAsia="黑体"/>
          <w:b/>
          <w:spacing w:val="40"/>
          <w:sz w:val="84"/>
          <w:szCs w:val="84"/>
        </w:rPr>
      </w:pPr>
    </w:p>
    <w:p w14:paraId="26FCBFF3">
      <w:pPr>
        <w:spacing w:line="240" w:lineRule="exact"/>
        <w:rPr>
          <w:rFonts w:ascii="黑体" w:hAnsi="宋体" w:eastAsia="黑体"/>
          <w:b/>
          <w:spacing w:val="40"/>
          <w:sz w:val="84"/>
          <w:szCs w:val="84"/>
        </w:rPr>
      </w:pPr>
    </w:p>
    <w:p w14:paraId="3B19F78D">
      <w:pPr>
        <w:spacing w:line="400" w:lineRule="exact"/>
        <w:rPr>
          <w:rFonts w:ascii="黑体" w:hAnsi="宋体" w:eastAsia="黑体"/>
          <w:b/>
          <w:spacing w:val="40"/>
          <w:sz w:val="84"/>
          <w:szCs w:val="84"/>
        </w:rPr>
      </w:pPr>
    </w:p>
    <w:p w14:paraId="38B2CE14">
      <w:pPr>
        <w:pStyle w:val="17"/>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4-1103</w:t>
      </w:r>
      <w:r>
        <w:rPr>
          <w:rFonts w:hint="eastAsia" w:ascii="宋体" w:hAnsi="宋体" w:eastAsia="宋体" w:cs="宋体"/>
          <w:b/>
          <w:kern w:val="2"/>
          <w:szCs w:val="28"/>
          <w:lang w:eastAsia="zh-CN" w:bidi="ar-SA"/>
        </w:rPr>
        <w:t>号</w:t>
      </w:r>
    </w:p>
    <w:p w14:paraId="67DDC812">
      <w:pPr>
        <w:pStyle w:val="7"/>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14:paraId="01897A7F">
      <w:pPr>
        <w:spacing w:line="400" w:lineRule="exact"/>
        <w:jc w:val="center"/>
        <w:rPr>
          <w:rFonts w:hAnsi="宋体" w:cs="宋体"/>
          <w:b/>
          <w:sz w:val="28"/>
          <w:szCs w:val="28"/>
        </w:rPr>
      </w:pPr>
    </w:p>
    <w:p w14:paraId="3F493F46">
      <w:pPr>
        <w:spacing w:line="400" w:lineRule="exact"/>
        <w:jc w:val="center"/>
        <w:rPr>
          <w:rFonts w:hAnsi="宋体" w:cs="宋体"/>
          <w:b/>
          <w:sz w:val="28"/>
          <w:szCs w:val="28"/>
        </w:rPr>
      </w:pPr>
      <w:r>
        <w:rPr>
          <w:rFonts w:hint="eastAsia" w:hAnsi="宋体" w:cs="宋体"/>
          <w:b/>
          <w:sz w:val="28"/>
          <w:szCs w:val="28"/>
        </w:rPr>
        <w:t>二○二</w:t>
      </w:r>
      <w:r>
        <w:rPr>
          <w:rFonts w:hint="eastAsia" w:hAnsi="宋体" w:cs="宋体"/>
          <w:b/>
          <w:sz w:val="28"/>
          <w:szCs w:val="28"/>
          <w:lang w:val="en-US" w:eastAsia="zh-CN"/>
        </w:rPr>
        <w:t>四</w:t>
      </w:r>
      <w:r>
        <w:rPr>
          <w:rFonts w:hint="eastAsia" w:hAnsi="宋体" w:cs="宋体"/>
          <w:b/>
          <w:sz w:val="28"/>
          <w:szCs w:val="28"/>
        </w:rPr>
        <w:t>年</w:t>
      </w:r>
      <w:r>
        <w:rPr>
          <w:rFonts w:hint="eastAsia" w:hAnsi="宋体" w:cs="宋体"/>
          <w:b/>
          <w:sz w:val="28"/>
          <w:szCs w:val="28"/>
          <w:lang w:val="en-US" w:eastAsia="zh-CN"/>
        </w:rPr>
        <w:t>十一</w:t>
      </w:r>
      <w:r>
        <w:rPr>
          <w:rFonts w:hint="eastAsia" w:hAnsi="宋体" w:cs="宋体"/>
          <w:b/>
          <w:sz w:val="28"/>
          <w:szCs w:val="28"/>
        </w:rPr>
        <w:t>月</w:t>
      </w:r>
    </w:p>
    <w:p w14:paraId="528321F3">
      <w:pPr>
        <w:spacing w:line="400" w:lineRule="exact"/>
        <w:rPr>
          <w:rFonts w:ascii="宋体" w:hAnsi="宋体"/>
          <w:b/>
          <w:sz w:val="44"/>
          <w:szCs w:val="44"/>
        </w:rPr>
      </w:pPr>
    </w:p>
    <w:p w14:paraId="38EDD748">
      <w:pPr>
        <w:spacing w:line="400" w:lineRule="exact"/>
        <w:jc w:val="center"/>
        <w:rPr>
          <w:rFonts w:ascii="宋体" w:hAnsi="宋体"/>
          <w:b/>
          <w:sz w:val="44"/>
          <w:szCs w:val="44"/>
        </w:rPr>
        <w:sectPr>
          <w:footerReference r:id="rId7" w:type="first"/>
          <w:headerReference r:id="rId3" w:type="default"/>
          <w:footerReference r:id="rId5" w:type="default"/>
          <w:headerReference r:id="rId4" w:type="even"/>
          <w:footerReference r:id="rId6" w:type="even"/>
          <w:pgSz w:w="11906" w:h="16838"/>
          <w:pgMar w:top="1984" w:right="1417" w:bottom="1984" w:left="1417" w:header="851" w:footer="992" w:gutter="0"/>
          <w:pgNumType w:fmt="decimal" w:start="1"/>
          <w:cols w:space="0" w:num="1"/>
          <w:titlePg/>
          <w:docGrid w:linePitch="312" w:charSpace="0"/>
        </w:sectPr>
      </w:pPr>
    </w:p>
    <w:p w14:paraId="27425A86">
      <w:pPr>
        <w:keepNext w:val="0"/>
        <w:keepLines w:val="0"/>
        <w:pageBreakBefore w:val="0"/>
        <w:widowControl w:val="0"/>
        <w:kinsoku/>
        <w:wordWrap/>
        <w:overflowPunct/>
        <w:topLinePunct w:val="0"/>
        <w:autoSpaceDE/>
        <w:autoSpaceDN/>
        <w:bidi w:val="0"/>
        <w:adjustRightInd/>
        <w:snapToGrid/>
        <w:spacing w:line="360" w:lineRule="auto"/>
        <w:ind w:firstLine="3092" w:firstLineChars="700"/>
        <w:jc w:val="both"/>
        <w:textAlignment w:val="auto"/>
        <w:rPr>
          <w:rFonts w:hint="eastAsia" w:ascii="黑体" w:hAnsi="黑体" w:eastAsia="黑体" w:cs="黑体"/>
          <w:b/>
          <w:sz w:val="44"/>
          <w:szCs w:val="44"/>
        </w:rPr>
      </w:pPr>
      <w:r>
        <w:rPr>
          <w:rFonts w:hint="eastAsia" w:ascii="黑体" w:hAnsi="黑体" w:eastAsia="黑体" w:cs="黑体"/>
          <w:b/>
          <w:sz w:val="44"/>
          <w:szCs w:val="44"/>
        </w:rPr>
        <w:t>目     录</w:t>
      </w:r>
    </w:p>
    <w:p w14:paraId="16EDD9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8"/>
          <w:szCs w:val="28"/>
        </w:rPr>
      </w:pPr>
    </w:p>
    <w:p w14:paraId="4E953685">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ascii="Calibri" w:hAnsi="Calibri" w:eastAsia="宋体"/>
          <w:b w:val="0"/>
          <w:sz w:val="21"/>
        </w:rPr>
      </w:pPr>
      <w:r>
        <w:rPr>
          <w:szCs w:val="21"/>
        </w:rPr>
        <w:fldChar w:fldCharType="begin"/>
      </w:r>
      <w:r>
        <w:rPr>
          <w:rFonts w:hint="eastAsia"/>
          <w:szCs w:val="21"/>
        </w:rPr>
        <w:instrText xml:space="preserve">TOC \o "1-1" \h \z \u</w:instrText>
      </w:r>
      <w:r>
        <w:rPr>
          <w:szCs w:val="21"/>
        </w:rPr>
        <w:fldChar w:fldCharType="separate"/>
      </w:r>
      <w:r>
        <w:fldChar w:fldCharType="begin"/>
      </w:r>
      <w:r>
        <w:instrText xml:space="preserve"> HYPERLINK \l "_Toc489450564" </w:instrText>
      </w:r>
      <w:r>
        <w:fldChar w:fldCharType="separate"/>
      </w:r>
      <w:r>
        <w:rPr>
          <w:rStyle w:val="16"/>
          <w:rFonts w:hint="eastAsia"/>
        </w:rPr>
        <w:t>第一章</w:t>
      </w:r>
      <w:r>
        <w:rPr>
          <w:rStyle w:val="16"/>
          <w:rFonts w:hint="eastAsia"/>
          <w:lang w:val="en-US" w:eastAsia="zh-CN"/>
        </w:rPr>
        <w:t xml:space="preserve"> </w:t>
      </w:r>
      <w:r>
        <w:rPr>
          <w:rStyle w:val="16"/>
          <w:rFonts w:hint="eastAsia"/>
        </w:rPr>
        <w:t>询价</w:t>
      </w:r>
      <w:r>
        <w:rPr>
          <w:rStyle w:val="16"/>
          <w:rFonts w:hint="eastAsia"/>
          <w:lang w:val="en-US" w:eastAsia="zh-CN"/>
        </w:rPr>
        <w:t>公告</w:t>
      </w:r>
      <w:r>
        <w:tab/>
      </w:r>
      <w:r>
        <w:rPr>
          <w:rFonts w:hint="eastAsia"/>
          <w:lang w:val="en-US" w:eastAsia="zh-CN"/>
        </w:rPr>
        <w:t>1</w:t>
      </w:r>
      <w:r>
        <w:rPr>
          <w:rFonts w:hint="eastAsia"/>
        </w:rPr>
        <w:fldChar w:fldCharType="end"/>
      </w:r>
    </w:p>
    <w:p w14:paraId="1627E02D">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ascii="Calibri" w:hAnsi="Calibri" w:eastAsia="宋体"/>
          <w:b w:val="0"/>
          <w:sz w:val="21"/>
        </w:rPr>
      </w:pPr>
      <w:r>
        <w:fldChar w:fldCharType="begin"/>
      </w:r>
      <w:r>
        <w:instrText xml:space="preserve"> HYPERLINK \l "_Toc489450565" </w:instrText>
      </w:r>
      <w:r>
        <w:fldChar w:fldCharType="separate"/>
      </w:r>
      <w:r>
        <w:rPr>
          <w:rStyle w:val="16"/>
          <w:rFonts w:hint="eastAsia"/>
        </w:rPr>
        <w:t>第二章</w:t>
      </w:r>
      <w:r>
        <w:rPr>
          <w:rStyle w:val="16"/>
          <w:rFonts w:hint="eastAsia"/>
          <w:lang w:val="en-US" w:eastAsia="zh-CN"/>
        </w:rPr>
        <w:t xml:space="preserve"> </w:t>
      </w:r>
      <w:r>
        <w:rPr>
          <w:rStyle w:val="16"/>
          <w:rFonts w:hint="eastAsia"/>
        </w:rPr>
        <w:t>询价须知</w:t>
      </w:r>
      <w:r>
        <w:tab/>
      </w:r>
      <w:r>
        <w:rPr>
          <w:rFonts w:hint="eastAsia"/>
          <w:lang w:val="en-US" w:eastAsia="zh-CN"/>
        </w:rPr>
        <w:t>3</w:t>
      </w:r>
      <w:r>
        <w:fldChar w:fldCharType="end"/>
      </w:r>
    </w:p>
    <w:p w14:paraId="402478BC">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fldChar w:fldCharType="begin"/>
      </w:r>
      <w:r>
        <w:instrText xml:space="preserve"> HYPERLINK \l "_Toc489450566" </w:instrText>
      </w:r>
      <w:r>
        <w:fldChar w:fldCharType="separate"/>
      </w:r>
      <w:r>
        <w:rPr>
          <w:rStyle w:val="16"/>
          <w:rFonts w:hint="eastAsia"/>
        </w:rPr>
        <w:t>第三章</w:t>
      </w:r>
      <w:r>
        <w:rPr>
          <w:rStyle w:val="16"/>
          <w:rFonts w:hint="eastAsia"/>
          <w:lang w:val="en-US" w:eastAsia="zh-CN"/>
        </w:rPr>
        <w:t xml:space="preserve"> </w:t>
      </w:r>
      <w:r>
        <w:rPr>
          <w:rStyle w:val="16"/>
          <w:rFonts w:hint="eastAsia"/>
        </w:rPr>
        <w:t>技术</w:t>
      </w:r>
      <w:r>
        <w:rPr>
          <w:rStyle w:val="16"/>
          <w:rFonts w:hint="eastAsia"/>
          <w:lang w:val="en-US" w:eastAsia="zh-CN"/>
        </w:rPr>
        <w:t>及商务</w:t>
      </w:r>
      <w:r>
        <w:rPr>
          <w:rStyle w:val="16"/>
          <w:rFonts w:hint="eastAsia"/>
        </w:rPr>
        <w:t>要求</w:t>
      </w:r>
      <w:r>
        <w:tab/>
      </w:r>
      <w:r>
        <w:rPr>
          <w:rFonts w:hint="eastAsia"/>
          <w:lang w:val="en-US" w:eastAsia="zh-CN"/>
        </w:rPr>
        <w:t>5</w:t>
      </w:r>
      <w:r>
        <w:rPr>
          <w:rFonts w:hint="eastAsia"/>
        </w:rPr>
        <w:fldChar w:fldCharType="end"/>
      </w:r>
    </w:p>
    <w:p w14:paraId="1EE8BD75">
      <w:pPr>
        <w:pStyle w:val="10"/>
        <w:keepNext w:val="0"/>
        <w:keepLines w:val="0"/>
        <w:pageBreakBefore w:val="0"/>
        <w:widowControl w:val="0"/>
        <w:tabs>
          <w:tab w:val="left" w:pos="0"/>
          <w:tab w:val="right" w:leader="dot" w:pos="8715"/>
          <w:tab w:val="clear" w:pos="9061"/>
        </w:tabs>
        <w:kinsoku/>
        <w:wordWrap/>
        <w:overflowPunct/>
        <w:topLinePunct w:val="0"/>
        <w:autoSpaceDE/>
        <w:autoSpaceDN/>
        <w:bidi w:val="0"/>
        <w:adjustRightInd/>
        <w:snapToGrid/>
        <w:spacing w:line="360" w:lineRule="auto"/>
        <w:textAlignment w:val="auto"/>
        <w:rPr>
          <w:rFonts w:hint="default" w:ascii="宋体" w:hAnsi="宋体" w:eastAsia="仿宋_GB2312"/>
          <w:szCs w:val="21"/>
          <w:lang w:val="en-US" w:eastAsia="zh-CN"/>
        </w:rPr>
      </w:pPr>
      <w:r>
        <w:fldChar w:fldCharType="begin"/>
      </w:r>
      <w:r>
        <w:instrText xml:space="preserve"> HYPERLINK \l "_Toc489450566" </w:instrText>
      </w:r>
      <w:r>
        <w:fldChar w:fldCharType="separate"/>
      </w:r>
      <w:r>
        <w:rPr>
          <w:rStyle w:val="16"/>
          <w:rFonts w:hint="eastAsia"/>
        </w:rPr>
        <w:t>第</w:t>
      </w:r>
      <w:r>
        <w:rPr>
          <w:rStyle w:val="16"/>
          <w:rFonts w:hint="eastAsia"/>
          <w:lang w:val="en-US" w:eastAsia="zh-CN"/>
        </w:rPr>
        <w:t>四</w:t>
      </w:r>
      <w:r>
        <w:rPr>
          <w:rStyle w:val="16"/>
          <w:rFonts w:hint="eastAsia"/>
        </w:rPr>
        <w:t>章</w:t>
      </w:r>
      <w:r>
        <w:rPr>
          <w:rStyle w:val="16"/>
          <w:rFonts w:hint="eastAsia"/>
          <w:lang w:val="en-US" w:eastAsia="zh-CN"/>
        </w:rPr>
        <w:t xml:space="preserve"> 附件（响应文件格式）</w:t>
      </w:r>
      <w:r>
        <w:tab/>
      </w:r>
      <w:r>
        <w:rPr>
          <w:rFonts w:hint="eastAsia"/>
        </w:rPr>
        <w:fldChar w:fldCharType="end"/>
      </w:r>
      <w:r>
        <w:rPr>
          <w:rFonts w:ascii="宋体" w:hAnsi="宋体"/>
          <w:szCs w:val="21"/>
        </w:rPr>
        <w:fldChar w:fldCharType="end"/>
      </w:r>
      <w:r>
        <w:tab/>
      </w:r>
      <w:r>
        <w:rPr>
          <w:rFonts w:hint="eastAsia"/>
          <w:szCs w:val="21"/>
          <w:lang w:val="en-US" w:eastAsia="zh-CN"/>
        </w:rPr>
        <w:t>7</w:t>
      </w:r>
    </w:p>
    <w:p w14:paraId="1FC59DBA">
      <w:pPr>
        <w:keepNext w:val="0"/>
        <w:keepLines w:val="0"/>
        <w:pageBreakBefore w:val="0"/>
        <w:widowControl w:val="0"/>
        <w:kinsoku/>
        <w:wordWrap/>
        <w:overflowPunct/>
        <w:topLinePunct w:val="0"/>
        <w:autoSpaceDE/>
        <w:autoSpaceDN/>
        <w:bidi w:val="0"/>
        <w:adjustRightInd/>
        <w:snapToGrid/>
        <w:spacing w:line="360" w:lineRule="auto"/>
        <w:ind w:left="315"/>
        <w:textAlignment w:val="auto"/>
        <w:rPr>
          <w:rFonts w:ascii="宋体" w:hAnsi="宋体"/>
          <w:szCs w:val="21"/>
        </w:rPr>
      </w:pPr>
    </w:p>
    <w:p w14:paraId="1880A977">
      <w:pPr>
        <w:spacing w:line="300" w:lineRule="auto"/>
        <w:ind w:firstLine="315" w:firstLineChars="150"/>
        <w:rPr>
          <w:rFonts w:ascii="宋体" w:hAnsi="宋体"/>
          <w:szCs w:val="21"/>
        </w:rPr>
      </w:pPr>
    </w:p>
    <w:p w14:paraId="558F80C5">
      <w:pPr>
        <w:spacing w:line="300" w:lineRule="auto"/>
        <w:ind w:firstLine="315" w:firstLineChars="150"/>
        <w:rPr>
          <w:rFonts w:ascii="宋体" w:hAnsi="宋体"/>
          <w:szCs w:val="21"/>
        </w:rPr>
      </w:pPr>
    </w:p>
    <w:p w14:paraId="10B4531D">
      <w:pPr>
        <w:spacing w:line="300" w:lineRule="auto"/>
        <w:ind w:firstLine="315" w:firstLineChars="150"/>
        <w:rPr>
          <w:rFonts w:ascii="宋体" w:hAnsi="宋体"/>
          <w:szCs w:val="21"/>
        </w:rPr>
      </w:pPr>
    </w:p>
    <w:p w14:paraId="2B8D925B">
      <w:pPr>
        <w:spacing w:line="300" w:lineRule="auto"/>
        <w:ind w:firstLine="315" w:firstLineChars="150"/>
        <w:rPr>
          <w:rFonts w:ascii="宋体" w:hAnsi="宋体"/>
          <w:szCs w:val="21"/>
        </w:rPr>
      </w:pPr>
    </w:p>
    <w:p w14:paraId="05475516">
      <w:pPr>
        <w:spacing w:line="300" w:lineRule="auto"/>
        <w:ind w:firstLine="315" w:firstLineChars="150"/>
        <w:rPr>
          <w:rFonts w:ascii="宋体" w:hAnsi="宋体"/>
          <w:szCs w:val="21"/>
        </w:rPr>
      </w:pPr>
    </w:p>
    <w:p w14:paraId="6E1905CD">
      <w:pPr>
        <w:spacing w:line="300" w:lineRule="auto"/>
        <w:ind w:firstLine="315" w:firstLineChars="150"/>
        <w:rPr>
          <w:rFonts w:ascii="宋体" w:hAnsi="宋体"/>
          <w:szCs w:val="21"/>
        </w:rPr>
      </w:pPr>
    </w:p>
    <w:p w14:paraId="4764E08D">
      <w:pPr>
        <w:spacing w:line="300" w:lineRule="auto"/>
        <w:ind w:firstLine="315" w:firstLineChars="150"/>
        <w:rPr>
          <w:rFonts w:ascii="宋体" w:hAnsi="宋体"/>
          <w:szCs w:val="21"/>
        </w:rPr>
      </w:pPr>
    </w:p>
    <w:p w14:paraId="10970F7E">
      <w:pPr>
        <w:spacing w:line="300" w:lineRule="auto"/>
        <w:ind w:firstLine="315" w:firstLineChars="150"/>
        <w:rPr>
          <w:rFonts w:ascii="宋体" w:hAnsi="宋体"/>
          <w:szCs w:val="21"/>
        </w:rPr>
      </w:pPr>
    </w:p>
    <w:p w14:paraId="70C4950A">
      <w:pPr>
        <w:spacing w:line="300" w:lineRule="auto"/>
        <w:ind w:firstLine="315" w:firstLineChars="150"/>
        <w:rPr>
          <w:rFonts w:ascii="宋体" w:hAnsi="宋体"/>
          <w:szCs w:val="21"/>
        </w:rPr>
      </w:pPr>
    </w:p>
    <w:p w14:paraId="2E431CF0">
      <w:pPr>
        <w:spacing w:line="300" w:lineRule="auto"/>
        <w:ind w:firstLine="315" w:firstLineChars="150"/>
        <w:rPr>
          <w:rFonts w:ascii="宋体" w:hAnsi="宋体"/>
          <w:szCs w:val="21"/>
        </w:rPr>
      </w:pPr>
    </w:p>
    <w:p w14:paraId="6DA5AB0D">
      <w:pPr>
        <w:spacing w:line="300" w:lineRule="auto"/>
        <w:ind w:firstLine="315" w:firstLineChars="150"/>
        <w:rPr>
          <w:rFonts w:ascii="宋体" w:hAnsi="宋体"/>
          <w:szCs w:val="21"/>
        </w:rPr>
      </w:pPr>
    </w:p>
    <w:p w14:paraId="173663AD">
      <w:pPr>
        <w:spacing w:line="300" w:lineRule="auto"/>
        <w:ind w:firstLine="315" w:firstLineChars="150"/>
        <w:rPr>
          <w:rFonts w:ascii="宋体" w:hAnsi="宋体"/>
          <w:szCs w:val="21"/>
        </w:rPr>
      </w:pPr>
    </w:p>
    <w:p w14:paraId="3874F612">
      <w:pPr>
        <w:spacing w:line="300" w:lineRule="auto"/>
        <w:ind w:firstLine="315" w:firstLineChars="150"/>
        <w:rPr>
          <w:rFonts w:ascii="宋体" w:hAnsi="宋体"/>
          <w:szCs w:val="21"/>
        </w:rPr>
      </w:pPr>
    </w:p>
    <w:p w14:paraId="1CE97BD4">
      <w:pPr>
        <w:spacing w:line="300" w:lineRule="auto"/>
        <w:ind w:firstLine="315" w:firstLineChars="150"/>
        <w:rPr>
          <w:rFonts w:ascii="宋体" w:hAnsi="宋体"/>
          <w:szCs w:val="21"/>
        </w:rPr>
      </w:pPr>
    </w:p>
    <w:p w14:paraId="5F46FD33">
      <w:pPr>
        <w:spacing w:line="400" w:lineRule="exact"/>
        <w:rPr>
          <w:rFonts w:ascii="宋体" w:hAnsi="宋体"/>
          <w:b/>
          <w:bCs/>
          <w:sz w:val="32"/>
          <w:szCs w:val="21"/>
        </w:rPr>
      </w:pPr>
    </w:p>
    <w:p w14:paraId="0A2BF706">
      <w:pPr>
        <w:spacing w:line="400" w:lineRule="exact"/>
        <w:ind w:firstLine="2731" w:firstLineChars="850"/>
        <w:rPr>
          <w:rFonts w:ascii="宋体" w:hAnsi="宋体"/>
          <w:b/>
          <w:bCs/>
          <w:sz w:val="32"/>
          <w:szCs w:val="21"/>
        </w:rPr>
      </w:pPr>
    </w:p>
    <w:p w14:paraId="5DD63DDF">
      <w:pPr>
        <w:pStyle w:val="2"/>
      </w:pPr>
      <w:bookmarkStart w:id="0" w:name="_Toc489450564"/>
    </w:p>
    <w:p w14:paraId="2F7179F2">
      <w:pPr>
        <w:pStyle w:val="2"/>
        <w:jc w:val="both"/>
      </w:pPr>
    </w:p>
    <w:p w14:paraId="5490FD7B"/>
    <w:p w14:paraId="4D9A1EA9">
      <w:pPr>
        <w:pStyle w:val="2"/>
      </w:pPr>
    </w:p>
    <w:p w14:paraId="54B1127B">
      <w:pPr>
        <w:pStyle w:val="2"/>
      </w:pPr>
    </w:p>
    <w:p w14:paraId="39A7E297">
      <w:pPr>
        <w:pStyle w:val="2"/>
        <w:jc w:val="both"/>
        <w:rPr>
          <w:u w:val="single"/>
        </w:rPr>
      </w:pPr>
    </w:p>
    <w:p w14:paraId="21F2F504">
      <w:pPr>
        <w:pStyle w:val="2"/>
        <w:jc w:val="both"/>
      </w:pPr>
    </w:p>
    <w:p w14:paraId="5172014A"/>
    <w:p w14:paraId="237354A4"/>
    <w:p w14:paraId="44004B71">
      <w:pPr>
        <w:pStyle w:val="2"/>
        <w:ind w:firstLine="643" w:firstLineChars="200"/>
        <w:jc w:val="both"/>
      </w:pPr>
    </w:p>
    <w:p w14:paraId="3956CA7A">
      <w:pPr>
        <w:pStyle w:val="18"/>
        <w:ind w:left="0" w:leftChars="0" w:firstLine="0" w:firstLineChars="0"/>
        <w:rPr>
          <w:rFonts w:hint="eastAsia"/>
          <w:lang w:eastAsia="zh-CN"/>
        </w:rPr>
      </w:pPr>
    </w:p>
    <w:bookmarkEnd w:id="0"/>
    <w:p w14:paraId="343E85D1">
      <w:pPr>
        <w:spacing w:line="450" w:lineRule="exact"/>
        <w:ind w:firstLine="321" w:firstLineChars="100"/>
        <w:jc w:val="center"/>
        <w:rPr>
          <w:rStyle w:val="19"/>
          <w:rFonts w:hint="eastAsia" w:ascii="宋体" w:hAnsi="宋体" w:eastAsia="宋体" w:cs="宋体"/>
          <w:b/>
          <w:bCs/>
          <w:sz w:val="32"/>
          <w:szCs w:val="21"/>
        </w:rPr>
        <w:sectPr>
          <w:footerReference r:id="rId10" w:type="first"/>
          <w:headerReference r:id="rId8" w:type="default"/>
          <w:footerReference r:id="rId9" w:type="default"/>
          <w:pgSz w:w="11906" w:h="16838"/>
          <w:pgMar w:top="1440" w:right="1797" w:bottom="1440" w:left="1797" w:header="851" w:footer="992" w:gutter="0"/>
          <w:pgNumType w:fmt="decimal" w:start="1"/>
          <w:cols w:space="425" w:num="1"/>
          <w:titlePg/>
          <w:docGrid w:linePitch="312" w:charSpace="0"/>
        </w:sectPr>
      </w:pPr>
    </w:p>
    <w:p w14:paraId="4D953F47">
      <w:pPr>
        <w:spacing w:line="450" w:lineRule="exact"/>
        <w:ind w:firstLine="321" w:firstLineChars="100"/>
        <w:jc w:val="center"/>
        <w:rPr>
          <w:rStyle w:val="19"/>
          <w:rFonts w:hint="eastAsia" w:ascii="宋体" w:hAnsi="宋体" w:eastAsia="宋体" w:cs="宋体"/>
          <w:b/>
          <w:bCs/>
          <w:sz w:val="32"/>
          <w:lang w:val="en-US" w:eastAsia="zh-CN"/>
        </w:rPr>
      </w:pPr>
      <w:r>
        <w:rPr>
          <w:rStyle w:val="19"/>
          <w:rFonts w:hint="eastAsia" w:ascii="宋体" w:hAnsi="宋体" w:eastAsia="宋体" w:cs="宋体"/>
          <w:b/>
          <w:bCs/>
          <w:sz w:val="32"/>
          <w:szCs w:val="21"/>
        </w:rPr>
        <w:t xml:space="preserve">第一章  </w:t>
      </w:r>
      <w:bookmarkStart w:id="1" w:name="_Toc489450565"/>
      <w:r>
        <w:rPr>
          <w:rStyle w:val="19"/>
          <w:rFonts w:hint="eastAsia" w:ascii="宋体" w:hAnsi="宋体" w:eastAsia="宋体" w:cs="宋体"/>
          <w:b/>
          <w:bCs/>
          <w:sz w:val="32"/>
          <w:szCs w:val="21"/>
        </w:rPr>
        <w:t>询价</w:t>
      </w:r>
      <w:r>
        <w:rPr>
          <w:rStyle w:val="19"/>
          <w:rFonts w:hint="eastAsia" w:ascii="宋体" w:hAnsi="宋体" w:cs="宋体"/>
          <w:b/>
          <w:bCs/>
          <w:sz w:val="32"/>
          <w:szCs w:val="21"/>
          <w:lang w:val="en-US" w:eastAsia="zh-CN"/>
        </w:rPr>
        <w:t>公告</w:t>
      </w:r>
    </w:p>
    <w:p w14:paraId="2AFCD2E3">
      <w:pPr>
        <w:spacing w:line="450" w:lineRule="exact"/>
        <w:jc w:val="left"/>
        <w:rPr>
          <w:rStyle w:val="19"/>
          <w:rFonts w:hint="eastAsia" w:ascii="宋体" w:hAnsi="宋体" w:eastAsia="宋体" w:cs="宋体"/>
          <w:sz w:val="28"/>
          <w:szCs w:val="28"/>
        </w:rPr>
      </w:pPr>
    </w:p>
    <w:p w14:paraId="3A2BB370">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sz w:val="24"/>
          <w:u w:val="single"/>
        </w:rPr>
      </w:pPr>
      <w:bookmarkStart w:id="2" w:name="_Hlk57623604"/>
      <w:r>
        <w:rPr>
          <w:rFonts w:hint="eastAsia" w:ascii="宋体" w:hAnsi="宋体" w:eastAsia="宋体" w:cs="宋体"/>
          <w:sz w:val="24"/>
        </w:rPr>
        <w:t>【项目概况】</w:t>
      </w:r>
    </w:p>
    <w:bookmarkEnd w:id="2"/>
    <w:p w14:paraId="222B6444">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sz w:val="24"/>
          <w:u w:val="single"/>
        </w:rPr>
        <w:t>大冶市人民医院中心院区检验科窗口区域改造项目</w:t>
      </w:r>
      <w:r>
        <w:rPr>
          <w:rFonts w:hint="eastAsia" w:ascii="宋体" w:hAnsi="宋体" w:eastAsia="宋体" w:cs="宋体"/>
          <w:sz w:val="24"/>
          <w:u w:val="none"/>
          <w:lang w:val="en-US" w:eastAsia="zh-CN"/>
        </w:rPr>
        <w:t>的</w:t>
      </w:r>
      <w:r>
        <w:rPr>
          <w:rFonts w:hint="eastAsia" w:ascii="宋体" w:hAnsi="宋体" w:eastAsia="宋体" w:cs="宋体"/>
          <w:sz w:val="24"/>
        </w:rPr>
        <w:t>潜在供应商应在</w:t>
      </w:r>
      <w:r>
        <w:rPr>
          <w:rFonts w:hint="eastAsia" w:ascii="宋体" w:hAnsi="宋体" w:eastAsia="宋体" w:cs="宋体"/>
          <w:sz w:val="24"/>
          <w:u w:val="single"/>
          <w:lang w:eastAsia="zh-CN"/>
        </w:rPr>
        <w:t>大冶市</w:t>
      </w:r>
      <w:r>
        <w:rPr>
          <w:rFonts w:hint="eastAsia" w:ascii="宋体" w:hAnsi="宋体" w:cs="宋体"/>
          <w:sz w:val="24"/>
          <w:u w:val="single"/>
          <w:lang w:val="en-US" w:eastAsia="zh-CN"/>
        </w:rPr>
        <w:t>人民</w:t>
      </w:r>
      <w:r>
        <w:rPr>
          <w:rFonts w:hint="eastAsia" w:ascii="宋体" w:hAnsi="宋体" w:eastAsia="宋体" w:cs="宋体"/>
          <w:sz w:val="24"/>
          <w:u w:val="single"/>
          <w:lang w:eastAsia="zh-CN"/>
        </w:rPr>
        <w:t>医院</w:t>
      </w:r>
      <w:r>
        <w:rPr>
          <w:rFonts w:hint="eastAsia" w:ascii="宋体" w:hAnsi="宋体" w:eastAsia="宋体" w:cs="宋体"/>
          <w:sz w:val="24"/>
        </w:rPr>
        <w:t>获取采购文件，并于</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11</w:t>
      </w:r>
      <w:r>
        <w:rPr>
          <w:rFonts w:hint="eastAsia" w:ascii="宋体" w:hAnsi="宋体" w:eastAsia="宋体" w:cs="宋体"/>
          <w:sz w:val="24"/>
          <w:u w:val="single"/>
        </w:rPr>
        <w:t>月</w:t>
      </w:r>
      <w:r>
        <w:rPr>
          <w:rFonts w:hint="eastAsia" w:ascii="宋体" w:hAnsi="宋体" w:cs="宋体"/>
          <w:sz w:val="24"/>
          <w:u w:val="single"/>
          <w:lang w:val="en-US" w:eastAsia="zh-CN"/>
        </w:rPr>
        <w:t>11</w:t>
      </w:r>
      <w:r>
        <w:rPr>
          <w:rFonts w:hint="eastAsia" w:ascii="宋体" w:hAnsi="宋体" w:eastAsia="宋体" w:cs="宋体"/>
          <w:sz w:val="24"/>
          <w:u w:val="single"/>
        </w:rPr>
        <w:t>日</w:t>
      </w:r>
      <w:r>
        <w:rPr>
          <w:rFonts w:hint="eastAsia" w:ascii="宋体" w:hAnsi="宋体" w:cs="宋体"/>
          <w:sz w:val="24"/>
          <w:u w:val="single"/>
          <w:lang w:val="en-US" w:eastAsia="zh-CN"/>
        </w:rPr>
        <w:t>10</w:t>
      </w:r>
      <w:r>
        <w:rPr>
          <w:rFonts w:hint="eastAsia" w:ascii="宋体" w:hAnsi="宋体" w:eastAsia="宋体" w:cs="宋体"/>
          <w:sz w:val="24"/>
          <w:u w:val="single"/>
        </w:rPr>
        <w:t>时</w:t>
      </w:r>
      <w:r>
        <w:rPr>
          <w:rFonts w:hint="eastAsia" w:ascii="宋体" w:hAnsi="宋体" w:cs="宋体"/>
          <w:sz w:val="24"/>
          <w:u w:val="single"/>
          <w:lang w:val="en-US" w:eastAsia="zh-CN"/>
        </w:rPr>
        <w:t>00</w:t>
      </w:r>
      <w:r>
        <w:rPr>
          <w:rFonts w:hint="eastAsia" w:ascii="宋体" w:hAnsi="宋体" w:eastAsia="宋体" w:cs="宋体"/>
          <w:sz w:val="24"/>
          <w:u w:val="single"/>
        </w:rPr>
        <w:t>分</w:t>
      </w:r>
      <w:r>
        <w:rPr>
          <w:rFonts w:hint="eastAsia" w:ascii="宋体" w:hAnsi="宋体" w:eastAsia="宋体" w:cs="宋体"/>
          <w:bCs/>
          <w:sz w:val="24"/>
          <w:u w:val="single"/>
        </w:rPr>
        <w:t>（</w:t>
      </w:r>
      <w:r>
        <w:rPr>
          <w:rFonts w:hint="eastAsia" w:ascii="宋体" w:hAnsi="宋体" w:eastAsia="宋体" w:cs="宋体"/>
          <w:bCs/>
          <w:sz w:val="24"/>
        </w:rPr>
        <w:t>北京时间）前提交响应文件</w:t>
      </w:r>
      <w:r>
        <w:rPr>
          <w:rFonts w:hint="eastAsia" w:ascii="宋体" w:hAnsi="宋体" w:eastAsia="宋体" w:cs="宋体"/>
          <w:sz w:val="24"/>
        </w:rPr>
        <w:t>。</w:t>
      </w:r>
    </w:p>
    <w:p w14:paraId="2AFEBE0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firstLine="482" w:firstLineChars="200"/>
        <w:jc w:val="both"/>
        <w:textAlignment w:val="auto"/>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一、项目基本情况</w:t>
      </w:r>
    </w:p>
    <w:p w14:paraId="2812852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采购项目编号：</w:t>
      </w:r>
      <w:r>
        <w:rPr>
          <w:rFonts w:hint="eastAsia" w:ascii="宋体" w:hAnsi="宋体" w:cs="宋体"/>
          <w:color w:val="000000"/>
          <w:sz w:val="24"/>
          <w:szCs w:val="24"/>
          <w:u w:val="single"/>
          <w:shd w:val="clear" w:color="auto" w:fill="FFFFFF"/>
          <w:lang w:val="en-US" w:eastAsia="zh-CN"/>
        </w:rPr>
        <w:t>YECG2024-1103号</w:t>
      </w:r>
    </w:p>
    <w:p w14:paraId="784BD2FF">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采购项目名称：</w:t>
      </w:r>
      <w:r>
        <w:rPr>
          <w:rFonts w:hint="eastAsia" w:ascii="宋体" w:hAnsi="宋体" w:eastAsia="宋体" w:cs="宋体"/>
          <w:sz w:val="24"/>
          <w:u w:val="single"/>
        </w:rPr>
        <w:t>大冶市人民医院中心院区检验科窗口区域改造项目</w:t>
      </w:r>
    </w:p>
    <w:p w14:paraId="1ADA743B">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3、采购方式：</w:t>
      </w:r>
      <w:r>
        <w:rPr>
          <w:rFonts w:hint="eastAsia" w:ascii="宋体" w:hAnsi="宋体" w:eastAsia="宋体" w:cs="宋体"/>
          <w:color w:val="000000"/>
          <w:sz w:val="24"/>
          <w:szCs w:val="24"/>
          <w:u w:val="single"/>
          <w:shd w:val="clear" w:color="auto" w:fill="FFFFFF"/>
          <w:lang w:val="en-US" w:eastAsia="zh-CN"/>
        </w:rPr>
        <w:t>询价</w:t>
      </w:r>
    </w:p>
    <w:p w14:paraId="7C6917D2">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采购预算：</w:t>
      </w:r>
      <w:r>
        <w:rPr>
          <w:rFonts w:hint="eastAsia" w:ascii="宋体" w:hAnsi="宋体" w:cs="宋体"/>
          <w:color w:val="000000"/>
          <w:sz w:val="24"/>
          <w:szCs w:val="24"/>
          <w:u w:val="single"/>
          <w:shd w:val="clear" w:color="auto" w:fill="FFFFFF"/>
          <w:lang w:val="en-US" w:eastAsia="zh-CN"/>
        </w:rPr>
        <w:t>1.29167</w:t>
      </w:r>
      <w:r>
        <w:rPr>
          <w:rFonts w:hint="eastAsia" w:ascii="宋体" w:hAnsi="宋体" w:eastAsia="宋体" w:cs="宋体"/>
          <w:sz w:val="24"/>
          <w:szCs w:val="24"/>
          <w:u w:val="single"/>
        </w:rPr>
        <w:t>万元</w:t>
      </w:r>
    </w:p>
    <w:p w14:paraId="5730426D">
      <w:pPr>
        <w:keepNext w:val="0"/>
        <w:keepLines w:val="0"/>
        <w:pageBreakBefore w:val="0"/>
        <w:widowControl w:val="0"/>
        <w:kinsoku/>
        <w:wordWrap/>
        <w:overflowPunct/>
        <w:topLinePunct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5、最高限价：</w:t>
      </w:r>
      <w:r>
        <w:rPr>
          <w:rFonts w:hint="eastAsia" w:ascii="宋体" w:hAnsi="宋体" w:cs="宋体"/>
          <w:color w:val="000000"/>
          <w:sz w:val="24"/>
          <w:szCs w:val="24"/>
          <w:u w:val="single"/>
          <w:shd w:val="clear" w:color="auto" w:fill="FFFFFF"/>
          <w:lang w:val="en-US" w:eastAsia="zh-CN"/>
        </w:rPr>
        <w:t>1.29167</w:t>
      </w:r>
      <w:r>
        <w:rPr>
          <w:rFonts w:hint="eastAsia" w:ascii="宋体" w:hAnsi="宋体" w:eastAsia="宋体" w:cs="宋体"/>
          <w:sz w:val="24"/>
          <w:szCs w:val="24"/>
          <w:u w:val="single"/>
        </w:rPr>
        <w:t>万元</w:t>
      </w:r>
    </w:p>
    <w:p w14:paraId="29E4F63F">
      <w:pPr>
        <w:keepNext w:val="0"/>
        <w:keepLines w:val="0"/>
        <w:pageBreakBefore w:val="0"/>
        <w:widowControl w:val="0"/>
        <w:kinsoku/>
        <w:wordWrap/>
        <w:overflowPunct/>
        <w:topLinePunct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b w:val="0"/>
          <w:bCs/>
          <w:color w:val="000000"/>
          <w:sz w:val="24"/>
          <w:szCs w:val="24"/>
          <w:shd w:val="clear" w:color="auto" w:fill="FFFFFF"/>
          <w:lang w:eastAsia="zh-CN"/>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eastAsia="宋体" w:cs="宋体"/>
          <w:sz w:val="24"/>
          <w:u w:val="single"/>
        </w:rPr>
        <w:t>中心院区检验科窗口区域改造</w:t>
      </w:r>
      <w:r>
        <w:rPr>
          <w:rFonts w:hint="eastAsia" w:ascii="宋体" w:hAnsi="宋体" w:cs="宋体"/>
          <w:color w:val="000000"/>
          <w:sz w:val="24"/>
          <w:szCs w:val="24"/>
          <w:highlight w:val="none"/>
          <w:shd w:val="clear" w:color="auto" w:fill="FFFFFF"/>
          <w:lang w:val="en-US" w:eastAsia="zh-CN"/>
        </w:rPr>
        <w:t>。</w:t>
      </w:r>
      <w:r>
        <w:rPr>
          <w:rFonts w:hint="eastAsia" w:ascii="宋体" w:hAnsi="宋体" w:eastAsia="宋体" w:cs="宋体"/>
          <w:b w:val="0"/>
          <w:bCs/>
          <w:color w:val="000000"/>
          <w:sz w:val="24"/>
          <w:szCs w:val="24"/>
        </w:rPr>
        <w:t xml:space="preserve">具体详见采购文件“第三章 </w:t>
      </w:r>
      <w:r>
        <w:rPr>
          <w:rFonts w:hint="eastAsia" w:ascii="宋体" w:hAnsi="宋体" w:cs="宋体"/>
          <w:b w:val="0"/>
          <w:bCs/>
          <w:color w:val="000000"/>
          <w:sz w:val="24"/>
          <w:szCs w:val="24"/>
          <w:lang w:val="en-US" w:eastAsia="zh-CN"/>
        </w:rPr>
        <w:t>采购需求</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eastAsia="zh-CN"/>
        </w:rPr>
        <w:t>。</w:t>
      </w:r>
    </w:p>
    <w:p w14:paraId="7F6E5298">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eastAsia="zh-CN"/>
        </w:rPr>
        <w:t>7、合同履行期限：</w:t>
      </w:r>
      <w:r>
        <w:rPr>
          <w:rFonts w:hint="eastAsia" w:ascii="宋体" w:hAnsi="宋体" w:eastAsia="宋体" w:cs="宋体"/>
          <w:sz w:val="24"/>
          <w:u w:val="single"/>
        </w:rPr>
        <w:t>合同签订后</w:t>
      </w:r>
      <w:r>
        <w:rPr>
          <w:rFonts w:hint="eastAsia" w:ascii="宋体" w:hAnsi="宋体" w:cs="宋体"/>
          <w:sz w:val="24"/>
          <w:u w:val="single"/>
          <w:lang w:val="en-US" w:eastAsia="zh-CN"/>
        </w:rPr>
        <w:t>15</w:t>
      </w:r>
      <w:r>
        <w:rPr>
          <w:rFonts w:hint="eastAsia" w:ascii="宋体" w:hAnsi="宋体" w:eastAsia="宋体" w:cs="宋体"/>
          <w:sz w:val="24"/>
          <w:u w:val="single"/>
          <w:lang w:val="en-US" w:eastAsia="zh-CN"/>
        </w:rPr>
        <w:t>个日历日</w:t>
      </w:r>
      <w:r>
        <w:rPr>
          <w:rFonts w:hint="eastAsia" w:ascii="宋体" w:hAnsi="宋体" w:eastAsia="宋体" w:cs="宋体"/>
          <w:sz w:val="24"/>
          <w:u w:val="single"/>
        </w:rPr>
        <w:t>内完</w:t>
      </w:r>
      <w:r>
        <w:rPr>
          <w:rFonts w:hint="eastAsia" w:ascii="宋体" w:hAnsi="宋体" w:eastAsia="宋体" w:cs="宋体"/>
          <w:sz w:val="24"/>
          <w:u w:val="single"/>
          <w:lang w:val="en-US" w:eastAsia="zh-CN"/>
        </w:rPr>
        <w:t>工并验收</w:t>
      </w:r>
      <w:r>
        <w:rPr>
          <w:rFonts w:hint="eastAsia" w:ascii="宋体" w:hAnsi="宋体" w:eastAsia="宋体" w:cs="宋体"/>
          <w:sz w:val="24"/>
          <w:u w:val="single"/>
        </w:rPr>
        <w:t>。</w:t>
      </w:r>
    </w:p>
    <w:p w14:paraId="3D73E40C">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 xml:space="preserve">8、本项目（是/否）接受联合体投标：否 </w:t>
      </w:r>
    </w:p>
    <w:p w14:paraId="020EB099">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9、本项目（是/否）专门面向中小微企业：</w:t>
      </w:r>
      <w:r>
        <w:rPr>
          <w:rFonts w:hint="eastAsia" w:ascii="宋体" w:hAnsi="宋体" w:cs="宋体"/>
          <w:b w:val="0"/>
          <w:bCs w:val="0"/>
          <w:color w:val="000000"/>
          <w:sz w:val="24"/>
          <w:szCs w:val="24"/>
          <w:shd w:val="clear" w:color="auto" w:fill="FFFFFF"/>
          <w:lang w:val="en-US" w:eastAsia="zh-CN"/>
        </w:rPr>
        <w:t>否</w:t>
      </w:r>
    </w:p>
    <w:p w14:paraId="6DF86649">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2" w:firstLineChars="200"/>
        <w:jc w:val="both"/>
        <w:textAlignment w:val="auto"/>
        <w:outlineLvl w:val="9"/>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二</w:t>
      </w:r>
      <w:r>
        <w:rPr>
          <w:rFonts w:hint="eastAsia" w:ascii="宋体" w:hAnsi="宋体" w:eastAsia="宋体" w:cs="宋体"/>
          <w:b/>
          <w:bCs/>
          <w:color w:val="000000"/>
          <w:sz w:val="24"/>
          <w:szCs w:val="24"/>
          <w:shd w:val="clear" w:color="auto" w:fill="FFFFFF"/>
        </w:rPr>
        <w:t>、</w:t>
      </w:r>
      <w:r>
        <w:rPr>
          <w:rFonts w:hint="eastAsia" w:ascii="宋体" w:hAnsi="宋体" w:eastAsia="宋体" w:cs="宋体"/>
          <w:b/>
          <w:bCs/>
          <w:color w:val="000000"/>
          <w:sz w:val="24"/>
          <w:szCs w:val="24"/>
          <w:shd w:val="clear" w:color="auto" w:fill="FFFFFF"/>
          <w:lang w:eastAsia="zh-CN"/>
        </w:rPr>
        <w:t>申请人的</w:t>
      </w:r>
      <w:r>
        <w:rPr>
          <w:rFonts w:hint="eastAsia" w:ascii="宋体" w:hAnsi="宋体" w:eastAsia="宋体" w:cs="宋体"/>
          <w:b/>
          <w:bCs/>
          <w:color w:val="000000"/>
          <w:sz w:val="24"/>
          <w:szCs w:val="24"/>
          <w:shd w:val="clear" w:color="auto" w:fill="FFFFFF"/>
        </w:rPr>
        <w:t>资格要求</w:t>
      </w:r>
    </w:p>
    <w:p w14:paraId="2A42535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1、满足《中华人民共和国政府采购法》第二十二条规定。即：</w:t>
      </w:r>
    </w:p>
    <w:p w14:paraId="55DB4261">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（1）具有独立承担民事责任的能力；</w:t>
      </w:r>
    </w:p>
    <w:p w14:paraId="4CA46BE1">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（2）具有良好的商业信誉和健全的财务会计制度；</w:t>
      </w:r>
    </w:p>
    <w:p w14:paraId="799449F6">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（3）具有履行合同所必需的设备和专业技术能力；</w:t>
      </w:r>
    </w:p>
    <w:p w14:paraId="14C53D3A">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（4）有依法缴纳税收和社会保障资金的良好记录；</w:t>
      </w:r>
    </w:p>
    <w:p w14:paraId="21D6F772">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（5）参加政府采购活动前三年内，在经营活动中没有重大违法记录；</w:t>
      </w:r>
    </w:p>
    <w:p w14:paraId="0BAE741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（6）法律、行政法规规定的其他条件。</w:t>
      </w:r>
    </w:p>
    <w:p w14:paraId="0190B29F">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2、单位负责人为同一人或者存在直接控股、管理关系的不同投标人，不得参加本项目同一合同项下的政府采购活动。</w:t>
      </w:r>
    </w:p>
    <w:p w14:paraId="678F8BB7">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3、供应商未列入未被列入失信被执行人、重大税收违法案件当事人名单</w:t>
      </w:r>
      <w:r>
        <w:rPr>
          <w:rFonts w:hint="eastAsia" w:ascii="宋体" w:hAnsi="宋体" w:cs="宋体"/>
          <w:sz w:val="24"/>
          <w:lang w:val="en-US" w:eastAsia="zh-CN"/>
        </w:rPr>
        <w:t>，</w:t>
      </w:r>
      <w:r>
        <w:rPr>
          <w:rFonts w:hint="eastAsia" w:ascii="宋体" w:hAnsi="宋体" w:eastAsia="宋体" w:cs="宋体"/>
          <w:sz w:val="24"/>
          <w:lang w:val="en-US" w:eastAsia="zh-CN"/>
        </w:rPr>
        <w:t>未被列入政府采购严重违法失信行为记录名单。</w:t>
      </w:r>
    </w:p>
    <w:p w14:paraId="1037288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w:t>
      </w:r>
      <w:r>
        <w:rPr>
          <w:rFonts w:hint="eastAsia" w:ascii="宋体" w:hAnsi="宋体" w:eastAsia="宋体" w:cs="宋体"/>
          <w:sz w:val="24"/>
        </w:rPr>
        <w:t>供应商需提供投标委托代理人非本项目其他投标人公司控股人、持股人或在职员工的声明。</w:t>
      </w:r>
    </w:p>
    <w:p w14:paraId="57A8C96A">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Times New Roman"/>
          <w:color w:val="FF0000"/>
          <w:sz w:val="24"/>
          <w:lang w:val="en-US" w:eastAsia="zh-CN"/>
        </w:rPr>
      </w:pPr>
      <w:r>
        <w:rPr>
          <w:rFonts w:hint="eastAsia" w:ascii="宋体" w:hAnsi="宋体" w:eastAsia="宋体" w:cs="宋体"/>
          <w:sz w:val="24"/>
          <w:lang w:val="en-US" w:eastAsia="zh-CN"/>
        </w:rPr>
        <w:t>5、</w:t>
      </w:r>
      <w:r>
        <w:rPr>
          <w:rFonts w:hint="eastAsia" w:ascii="宋体" w:hAnsi="宋体" w:eastAsia="宋体" w:cs="宋体"/>
          <w:sz w:val="24"/>
        </w:rPr>
        <w:t>本项目的特定资格要求：</w:t>
      </w:r>
      <w:r>
        <w:rPr>
          <w:rFonts w:hint="eastAsia" w:ascii="宋体" w:hAnsi="宋体" w:eastAsia="宋体" w:cs="Times New Roman"/>
          <w:color w:val="FF0000"/>
          <w:sz w:val="24"/>
        </w:rPr>
        <w:t>供应商</w:t>
      </w:r>
      <w:r>
        <w:rPr>
          <w:rFonts w:hint="eastAsia" w:ascii="宋体" w:hAnsi="宋体" w:cs="Times New Roman"/>
          <w:color w:val="FF0000"/>
          <w:sz w:val="24"/>
          <w:lang w:val="en-US" w:eastAsia="zh-CN"/>
        </w:rPr>
        <w:t>经营范围包含建筑装饰、装修等。</w:t>
      </w:r>
    </w:p>
    <w:p w14:paraId="5E03433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w:t>
      </w:r>
      <w:r>
        <w:rPr>
          <w:rFonts w:hint="eastAsia" w:ascii="宋体" w:hAnsi="宋体" w:eastAsia="宋体" w:cs="宋体"/>
          <w:sz w:val="24"/>
        </w:rPr>
        <w:t>本次采购项目不接受联合体投标。</w:t>
      </w:r>
    </w:p>
    <w:p w14:paraId="6BBFAB21">
      <w:pPr>
        <w:keepNext w:val="0"/>
        <w:keepLines w:val="0"/>
        <w:pageBreakBefore w:val="0"/>
        <w:widowControl w:val="0"/>
        <w:kinsoku/>
        <w:wordWrap/>
        <w:overflowPunct/>
        <w:topLinePunct w:val="0"/>
        <w:autoSpaceDE w:val="0"/>
        <w:autoSpaceDN w:val="0"/>
        <w:bidi w:val="0"/>
        <w:adjustRightInd/>
        <w:snapToGrid/>
        <w:spacing w:line="440" w:lineRule="exact"/>
        <w:ind w:left="0" w:firstLine="482" w:firstLineChars="200"/>
        <w:jc w:val="both"/>
        <w:textAlignment w:val="auto"/>
        <w:rPr>
          <w:rFonts w:hint="eastAsia" w:ascii="宋体" w:hAnsi="宋体" w:cs="宋体"/>
          <w:color w:val="000000"/>
          <w:sz w:val="24"/>
          <w:lang w:val="en-US" w:eastAsia="zh-CN"/>
        </w:rPr>
      </w:pPr>
      <w:r>
        <w:rPr>
          <w:rFonts w:hint="eastAsia" w:ascii="宋体" w:hAnsi="宋体" w:eastAsia="宋体" w:cs="宋体"/>
          <w:b/>
          <w:bCs w:val="0"/>
          <w:sz w:val="24"/>
          <w:szCs w:val="24"/>
          <w:lang w:eastAsia="zh-CN"/>
        </w:rPr>
        <w:t>三</w:t>
      </w:r>
      <w:r>
        <w:rPr>
          <w:rFonts w:hint="eastAsia" w:ascii="宋体" w:hAnsi="宋体" w:eastAsia="宋体" w:cs="宋体"/>
          <w:b/>
          <w:bCs w:val="0"/>
          <w:sz w:val="24"/>
          <w:szCs w:val="24"/>
        </w:rPr>
        <w:t>、获取</w:t>
      </w:r>
      <w:r>
        <w:rPr>
          <w:rFonts w:hint="eastAsia" w:ascii="宋体" w:hAnsi="宋体" w:eastAsia="宋体" w:cs="宋体"/>
          <w:b/>
          <w:bCs w:val="0"/>
          <w:sz w:val="24"/>
          <w:szCs w:val="24"/>
          <w:lang w:eastAsia="zh-CN"/>
        </w:rPr>
        <w:t>采购文件</w:t>
      </w:r>
    </w:p>
    <w:p w14:paraId="7BC1F41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凡有意参加询价者请到现场获取本项目文件:</w:t>
      </w:r>
    </w:p>
    <w:p w14:paraId="3F910B85">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时间：202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11</w:t>
      </w:r>
      <w:r>
        <w:rPr>
          <w:rFonts w:hint="eastAsia" w:ascii="宋体" w:hAnsi="宋体" w:eastAsia="宋体" w:cs="宋体"/>
          <w:sz w:val="24"/>
        </w:rPr>
        <w:t>月</w:t>
      </w:r>
      <w:r>
        <w:rPr>
          <w:rFonts w:hint="eastAsia" w:ascii="宋体" w:hAnsi="宋体" w:cs="宋体"/>
          <w:sz w:val="24"/>
          <w:lang w:val="en-US" w:eastAsia="zh-CN"/>
        </w:rPr>
        <w:t>6日</w:t>
      </w:r>
      <w:r>
        <w:rPr>
          <w:rFonts w:hint="eastAsia" w:ascii="宋体" w:hAnsi="宋体" w:eastAsia="宋体" w:cs="宋体"/>
          <w:sz w:val="24"/>
        </w:rPr>
        <w:t>至202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11</w:t>
      </w:r>
      <w:r>
        <w:rPr>
          <w:rFonts w:hint="eastAsia" w:ascii="宋体" w:hAnsi="宋体" w:eastAsia="宋体" w:cs="宋体"/>
          <w:sz w:val="24"/>
        </w:rPr>
        <w:t>月</w:t>
      </w:r>
      <w:r>
        <w:rPr>
          <w:rFonts w:hint="eastAsia" w:ascii="宋体" w:hAnsi="宋体" w:cs="宋体"/>
          <w:sz w:val="24"/>
          <w:lang w:val="en-US" w:eastAsia="zh-CN"/>
        </w:rPr>
        <w:t>8</w:t>
      </w:r>
      <w:r>
        <w:rPr>
          <w:rFonts w:hint="eastAsia" w:ascii="宋体" w:hAnsi="宋体" w:eastAsia="宋体" w:cs="宋体"/>
          <w:sz w:val="24"/>
        </w:rPr>
        <w:t>日，每天上午08:30至11:30，下午14:30至17:00（北京时间，法定节假日除外）；</w:t>
      </w:r>
    </w:p>
    <w:p w14:paraId="0A0005CD">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地点：大冶市人民医院</w:t>
      </w:r>
      <w:r>
        <w:rPr>
          <w:rFonts w:hint="eastAsia" w:ascii="宋体" w:hAnsi="宋体" w:cs="宋体"/>
          <w:sz w:val="24"/>
          <w:lang w:val="en-US" w:eastAsia="zh-CN"/>
        </w:rPr>
        <w:t>中心院区6</w:t>
      </w:r>
      <w:r>
        <w:rPr>
          <w:rFonts w:hint="eastAsia" w:ascii="宋体" w:hAnsi="宋体" w:eastAsia="宋体" w:cs="宋体"/>
          <w:sz w:val="24"/>
        </w:rPr>
        <w:t>号楼</w:t>
      </w:r>
      <w:r>
        <w:rPr>
          <w:rFonts w:hint="eastAsia" w:ascii="宋体" w:hAnsi="宋体" w:cs="宋体"/>
          <w:sz w:val="24"/>
          <w:lang w:val="en-US" w:eastAsia="zh-CN"/>
        </w:rPr>
        <w:t>6</w:t>
      </w:r>
      <w:r>
        <w:rPr>
          <w:rFonts w:hint="eastAsia" w:ascii="宋体" w:hAnsi="宋体" w:eastAsia="宋体" w:cs="宋体"/>
          <w:sz w:val="24"/>
          <w:lang w:val="en-US" w:eastAsia="zh-CN"/>
        </w:rPr>
        <w:t>楼</w:t>
      </w:r>
      <w:r>
        <w:rPr>
          <w:rFonts w:hint="eastAsia" w:ascii="宋体" w:hAnsi="宋体" w:eastAsia="宋体" w:cs="宋体"/>
          <w:sz w:val="24"/>
        </w:rPr>
        <w:t>采购</w:t>
      </w:r>
      <w:r>
        <w:rPr>
          <w:rFonts w:hint="eastAsia" w:ascii="宋体" w:hAnsi="宋体" w:cs="宋体"/>
          <w:sz w:val="24"/>
          <w:lang w:val="en-US" w:eastAsia="zh-CN"/>
        </w:rPr>
        <w:t>管理</w:t>
      </w:r>
      <w:r>
        <w:rPr>
          <w:rFonts w:hint="eastAsia" w:ascii="宋体" w:hAnsi="宋体" w:eastAsia="宋体" w:cs="宋体"/>
          <w:sz w:val="24"/>
        </w:rPr>
        <w:t>办</w:t>
      </w:r>
      <w:r>
        <w:rPr>
          <w:rFonts w:hint="eastAsia" w:ascii="宋体" w:hAnsi="宋体" w:eastAsia="宋体" w:cs="宋体"/>
          <w:sz w:val="24"/>
          <w:lang w:val="en-US" w:eastAsia="zh-CN"/>
        </w:rPr>
        <w:t>（</w:t>
      </w:r>
      <w:r>
        <w:rPr>
          <w:rFonts w:hint="eastAsia" w:ascii="宋体" w:hAnsi="宋体" w:cs="宋体"/>
          <w:sz w:val="24"/>
          <w:lang w:val="en-US" w:eastAsia="zh-CN"/>
        </w:rPr>
        <w:t>612</w:t>
      </w:r>
      <w:r>
        <w:rPr>
          <w:rFonts w:hint="eastAsia" w:ascii="宋体" w:hAnsi="宋体" w:eastAsia="宋体" w:cs="宋体"/>
          <w:sz w:val="24"/>
          <w:lang w:val="en-US" w:eastAsia="zh-CN"/>
        </w:rPr>
        <w:t>室）</w:t>
      </w:r>
    </w:p>
    <w:p w14:paraId="0DC1216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cs="宋体"/>
          <w:sz w:val="24"/>
        </w:rPr>
      </w:pPr>
      <w:r>
        <w:rPr>
          <w:rFonts w:hint="eastAsia" w:ascii="宋体" w:hAnsi="宋体" w:eastAsia="宋体" w:cs="宋体"/>
          <w:sz w:val="24"/>
          <w:lang w:val="en-US" w:eastAsia="zh-CN"/>
        </w:rPr>
        <w:t>3、</w:t>
      </w:r>
      <w:r>
        <w:rPr>
          <w:rFonts w:hint="eastAsia" w:ascii="宋体" w:hAnsi="宋体" w:eastAsia="宋体" w:cs="宋体"/>
          <w:sz w:val="24"/>
        </w:rPr>
        <w:t>方式：委托代理人须携带法定代表人授权委托书、本人身份证原件及营业执照原件或复印件参加投标报名，现场获取询价文件。</w:t>
      </w:r>
    </w:p>
    <w:p w14:paraId="24866DF5">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rPr>
      </w:pPr>
      <w:r>
        <w:rPr>
          <w:rFonts w:hint="eastAsia" w:ascii="宋体" w:hAnsi="宋体" w:eastAsia="宋体" w:cs="宋体"/>
          <w:b/>
          <w:bCs/>
          <w:sz w:val="24"/>
        </w:rPr>
        <w:t>四、响应文件提交</w:t>
      </w:r>
    </w:p>
    <w:p w14:paraId="442E0B47">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1、开始时间：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11</w:t>
      </w:r>
      <w:r>
        <w:rPr>
          <w:rFonts w:hint="eastAsia" w:ascii="宋体" w:hAnsi="宋体" w:eastAsia="宋体" w:cs="宋体"/>
          <w:sz w:val="24"/>
          <w:u w:val="single"/>
        </w:rPr>
        <w:t>月</w:t>
      </w:r>
      <w:r>
        <w:rPr>
          <w:rFonts w:hint="eastAsia" w:ascii="宋体" w:hAnsi="宋体" w:cs="宋体"/>
          <w:sz w:val="24"/>
          <w:u w:val="single"/>
          <w:lang w:val="en-US" w:eastAsia="zh-CN"/>
        </w:rPr>
        <w:t>11</w:t>
      </w:r>
      <w:r>
        <w:rPr>
          <w:rFonts w:hint="eastAsia" w:ascii="宋体" w:hAnsi="宋体" w:eastAsia="宋体" w:cs="宋体"/>
          <w:sz w:val="24"/>
          <w:u w:val="single"/>
        </w:rPr>
        <w:t>日</w:t>
      </w:r>
      <w:r>
        <w:rPr>
          <w:rFonts w:hint="eastAsia" w:ascii="宋体" w:hAnsi="宋体" w:cs="宋体"/>
          <w:sz w:val="24"/>
          <w:u w:val="single"/>
          <w:lang w:val="en-US" w:eastAsia="zh-CN"/>
        </w:rPr>
        <w:t>9</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14:paraId="52480BAB">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2、截止时间：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11</w:t>
      </w:r>
      <w:r>
        <w:rPr>
          <w:rFonts w:hint="eastAsia" w:ascii="宋体" w:hAnsi="宋体" w:eastAsia="宋体" w:cs="宋体"/>
          <w:sz w:val="24"/>
          <w:u w:val="single"/>
        </w:rPr>
        <w:t>月</w:t>
      </w:r>
      <w:r>
        <w:rPr>
          <w:rFonts w:hint="eastAsia" w:ascii="宋体" w:hAnsi="宋体" w:cs="宋体"/>
          <w:sz w:val="24"/>
          <w:u w:val="single"/>
          <w:lang w:val="en-US" w:eastAsia="zh-CN"/>
        </w:rPr>
        <w:t>11</w:t>
      </w:r>
      <w:r>
        <w:rPr>
          <w:rFonts w:hint="eastAsia" w:ascii="宋体" w:hAnsi="宋体" w:eastAsia="宋体" w:cs="宋体"/>
          <w:sz w:val="24"/>
          <w:u w:val="single"/>
        </w:rPr>
        <w:t>日</w:t>
      </w:r>
      <w:r>
        <w:rPr>
          <w:rFonts w:hint="eastAsia" w:ascii="宋体" w:hAnsi="宋体" w:cs="宋体"/>
          <w:sz w:val="24"/>
          <w:u w:val="single"/>
          <w:lang w:val="en-US" w:eastAsia="zh-CN"/>
        </w:rPr>
        <w:t>10</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14:paraId="588A451E">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u w:val="single"/>
          <w:lang w:val="en-US" w:eastAsia="zh-CN"/>
        </w:rPr>
      </w:pPr>
      <w:bookmarkStart w:id="3" w:name="_Hlk82165245"/>
      <w:r>
        <w:rPr>
          <w:rFonts w:hint="eastAsia" w:ascii="宋体" w:hAnsi="宋体" w:eastAsia="宋体" w:cs="宋体"/>
          <w:sz w:val="24"/>
        </w:rPr>
        <w:t>3、地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中心院区6</w:t>
      </w:r>
      <w:r>
        <w:rPr>
          <w:rFonts w:hint="eastAsia" w:ascii="宋体" w:hAnsi="宋体" w:eastAsia="宋体" w:cs="宋体"/>
          <w:sz w:val="24"/>
          <w:u w:val="single"/>
        </w:rPr>
        <w:t>号楼</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楼</w:t>
      </w:r>
      <w:r>
        <w:rPr>
          <w:rFonts w:hint="eastAsia" w:ascii="宋体" w:hAnsi="宋体" w:eastAsia="宋体" w:cs="宋体"/>
          <w:sz w:val="24"/>
          <w:u w:val="single"/>
        </w:rPr>
        <w:t>采购</w:t>
      </w:r>
      <w:r>
        <w:rPr>
          <w:rFonts w:hint="eastAsia" w:ascii="宋体" w:hAnsi="宋体" w:cs="宋体"/>
          <w:sz w:val="24"/>
          <w:u w:val="single"/>
          <w:lang w:val="en-US" w:eastAsia="zh-CN"/>
        </w:rPr>
        <w:t>管理</w:t>
      </w:r>
      <w:r>
        <w:rPr>
          <w:rFonts w:hint="eastAsia" w:ascii="宋体" w:hAnsi="宋体" w:eastAsia="宋体" w:cs="宋体"/>
          <w:sz w:val="24"/>
          <w:u w:val="single"/>
        </w:rPr>
        <w:t>办</w:t>
      </w:r>
      <w:r>
        <w:rPr>
          <w:rFonts w:hint="eastAsia" w:ascii="宋体" w:hAnsi="宋体" w:eastAsia="宋体" w:cs="宋体"/>
          <w:sz w:val="24"/>
          <w:u w:val="single"/>
          <w:lang w:val="en-US" w:eastAsia="zh-CN"/>
        </w:rPr>
        <w:t>（</w:t>
      </w:r>
      <w:r>
        <w:rPr>
          <w:rFonts w:hint="eastAsia" w:ascii="宋体" w:hAnsi="宋体" w:cs="宋体"/>
          <w:sz w:val="24"/>
          <w:u w:val="single"/>
          <w:lang w:val="en-US" w:eastAsia="zh-CN"/>
        </w:rPr>
        <w:t>612</w:t>
      </w:r>
      <w:r>
        <w:rPr>
          <w:rFonts w:hint="eastAsia" w:ascii="宋体" w:hAnsi="宋体" w:eastAsia="宋体" w:cs="宋体"/>
          <w:sz w:val="24"/>
          <w:u w:val="single"/>
          <w:lang w:val="en-US" w:eastAsia="zh-CN"/>
        </w:rPr>
        <w:t>室）</w:t>
      </w:r>
    </w:p>
    <w:bookmarkEnd w:id="3"/>
    <w:p w14:paraId="4E41BC29">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五、开启</w:t>
      </w:r>
    </w:p>
    <w:p w14:paraId="5677FE1C">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1、时</w:t>
      </w:r>
      <w:r>
        <w:rPr>
          <w:rFonts w:hint="eastAsia" w:ascii="宋体" w:hAnsi="宋体" w:cs="宋体"/>
          <w:sz w:val="24"/>
          <w:lang w:val="en-US" w:eastAsia="zh-CN"/>
        </w:rPr>
        <w:t xml:space="preserve">    </w:t>
      </w:r>
      <w:r>
        <w:rPr>
          <w:rFonts w:hint="eastAsia" w:ascii="宋体" w:hAnsi="宋体" w:eastAsia="宋体" w:cs="宋体"/>
          <w:sz w:val="24"/>
        </w:rPr>
        <w:t>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11</w:t>
      </w:r>
      <w:r>
        <w:rPr>
          <w:rFonts w:hint="eastAsia" w:ascii="宋体" w:hAnsi="宋体" w:eastAsia="宋体" w:cs="宋体"/>
          <w:sz w:val="24"/>
          <w:u w:val="single"/>
        </w:rPr>
        <w:t>月</w:t>
      </w:r>
      <w:r>
        <w:rPr>
          <w:rFonts w:hint="eastAsia" w:ascii="宋体" w:hAnsi="宋体" w:cs="宋体"/>
          <w:sz w:val="24"/>
          <w:u w:val="single"/>
          <w:lang w:val="en-US" w:eastAsia="zh-CN"/>
        </w:rPr>
        <w:t>11</w:t>
      </w:r>
      <w:r>
        <w:rPr>
          <w:rFonts w:hint="eastAsia" w:ascii="宋体" w:hAnsi="宋体" w:eastAsia="宋体" w:cs="宋体"/>
          <w:sz w:val="24"/>
          <w:u w:val="single"/>
        </w:rPr>
        <w:t>日</w:t>
      </w:r>
      <w:r>
        <w:rPr>
          <w:rFonts w:hint="eastAsia" w:ascii="宋体" w:hAnsi="宋体" w:cs="宋体"/>
          <w:sz w:val="24"/>
          <w:u w:val="single"/>
          <w:lang w:val="en-US" w:eastAsia="zh-CN"/>
        </w:rPr>
        <w:t>10</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14:paraId="7F867A4A">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2、地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中心院区6</w:t>
      </w:r>
      <w:r>
        <w:rPr>
          <w:rFonts w:hint="eastAsia" w:ascii="宋体" w:hAnsi="宋体" w:eastAsia="宋体" w:cs="宋体"/>
          <w:sz w:val="24"/>
          <w:u w:val="single"/>
        </w:rPr>
        <w:t>号楼</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楼</w:t>
      </w:r>
      <w:r>
        <w:rPr>
          <w:rFonts w:hint="eastAsia" w:ascii="宋体" w:hAnsi="宋体" w:cs="宋体"/>
          <w:sz w:val="24"/>
          <w:u w:val="single"/>
          <w:lang w:val="en-US" w:eastAsia="zh-CN"/>
        </w:rPr>
        <w:t>会议室</w:t>
      </w:r>
    </w:p>
    <w:p w14:paraId="073EEF1D">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六、公告期限</w:t>
      </w:r>
    </w:p>
    <w:p w14:paraId="1949A83C">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rPr>
        <w:t>自本公告发布之日起3个工作日。</w:t>
      </w:r>
    </w:p>
    <w:p w14:paraId="146799E2">
      <w:pPr>
        <w:keepNext w:val="0"/>
        <w:keepLines w:val="0"/>
        <w:pageBreakBefore w:val="0"/>
        <w:widowControl w:val="0"/>
        <w:numPr>
          <w:ilvl w:val="0"/>
          <w:numId w:val="0"/>
        </w:numPr>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u w:val="none"/>
        </w:rPr>
      </w:pPr>
      <w:r>
        <w:rPr>
          <w:rFonts w:hint="eastAsia" w:ascii="宋体" w:hAnsi="宋体" w:cs="宋体"/>
          <w:b/>
          <w:bCs/>
          <w:sz w:val="24"/>
          <w:u w:val="none"/>
          <w:lang w:val="en-US" w:eastAsia="zh-CN"/>
        </w:rPr>
        <w:t>七、</w:t>
      </w:r>
      <w:r>
        <w:rPr>
          <w:rFonts w:hint="eastAsia" w:ascii="宋体" w:hAnsi="宋体" w:eastAsia="宋体" w:cs="宋体"/>
          <w:b/>
          <w:bCs/>
          <w:sz w:val="24"/>
          <w:u w:val="none"/>
        </w:rPr>
        <w:t>发布公告的媒介</w:t>
      </w:r>
    </w:p>
    <w:p w14:paraId="4DC1316E">
      <w:pPr>
        <w:keepNext w:val="0"/>
        <w:keepLines w:val="0"/>
        <w:pageBreakBefore w:val="0"/>
        <w:widowControl w:val="0"/>
        <w:numPr>
          <w:ilvl w:val="0"/>
          <w:numId w:val="0"/>
        </w:numPr>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u w:val="none"/>
          <w:lang w:val="en-US"/>
        </w:rPr>
      </w:pPr>
      <w:r>
        <w:rPr>
          <w:rFonts w:hint="eastAsia" w:ascii="宋体" w:hAnsi="宋体" w:cs="宋体"/>
          <w:sz w:val="24"/>
          <w:u w:val="none"/>
          <w:lang w:val="en-US" w:eastAsia="zh-CN"/>
        </w:rPr>
        <w:t>大冶市人民医院官网。</w:t>
      </w:r>
    </w:p>
    <w:p w14:paraId="79787470">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八、凡对本次采购提出询问，请按以下方式联系</w:t>
      </w:r>
    </w:p>
    <w:p w14:paraId="2C83084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采购人：大冶市</w:t>
      </w:r>
      <w:r>
        <w:rPr>
          <w:rFonts w:hint="eastAsia" w:ascii="宋体" w:hAnsi="宋体" w:cs="宋体"/>
          <w:sz w:val="24"/>
          <w:szCs w:val="24"/>
          <w:lang w:val="en-US" w:eastAsia="zh-CN"/>
        </w:rPr>
        <w:t>人民</w:t>
      </w:r>
      <w:r>
        <w:rPr>
          <w:rFonts w:hint="eastAsia" w:ascii="宋体" w:hAnsi="宋体" w:eastAsia="宋体" w:cs="宋体"/>
          <w:sz w:val="24"/>
          <w:szCs w:val="24"/>
        </w:rPr>
        <w:t>医院</w:t>
      </w:r>
    </w:p>
    <w:p w14:paraId="1760920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val="en-US" w:eastAsia="zh-CN"/>
        </w:rPr>
        <w:t>郭</w:t>
      </w:r>
      <w:r>
        <w:rPr>
          <w:rFonts w:hint="eastAsia" w:ascii="宋体" w:hAnsi="宋体" w:eastAsia="宋体" w:cs="宋体"/>
          <w:sz w:val="24"/>
          <w:szCs w:val="24"/>
        </w:rPr>
        <w:t>女士</w:t>
      </w:r>
      <w:r>
        <w:rPr>
          <w:rFonts w:hint="eastAsia" w:ascii="宋体" w:hAnsi="宋体" w:cs="宋体"/>
          <w:sz w:val="24"/>
          <w:szCs w:val="24"/>
          <w:lang w:eastAsia="zh-CN"/>
        </w:rPr>
        <w:t>、</w:t>
      </w:r>
      <w:r>
        <w:rPr>
          <w:rFonts w:hint="eastAsia" w:ascii="宋体" w:hAnsi="宋体" w:cs="宋体"/>
          <w:sz w:val="24"/>
          <w:szCs w:val="24"/>
          <w:lang w:val="en-US" w:eastAsia="zh-CN"/>
        </w:rPr>
        <w:t>左女士</w:t>
      </w:r>
    </w:p>
    <w:p w14:paraId="13818F5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cs="宋体"/>
          <w:sz w:val="24"/>
          <w:szCs w:val="24"/>
          <w:lang w:val="en-US" w:eastAsia="zh-CN"/>
        </w:rPr>
        <w:t>0714-8711266</w:t>
      </w:r>
      <w:r>
        <w:rPr>
          <w:rFonts w:hint="eastAsia" w:ascii="宋体" w:hAnsi="宋体" w:eastAsia="宋体" w:cs="宋体"/>
          <w:sz w:val="24"/>
          <w:szCs w:val="24"/>
          <w:lang w:val="en-US" w:eastAsia="zh-CN"/>
        </w:rPr>
        <w:t xml:space="preserve"> </w:t>
      </w:r>
    </w:p>
    <w:p w14:paraId="1DB2DA77">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Style w:val="19"/>
          <w:rFonts w:hint="default" w:ascii="宋体" w:hAnsi="宋体" w:eastAsia="宋体" w:cs="宋体"/>
          <w:b/>
          <w:bCs/>
          <w:sz w:val="24"/>
          <w:lang w:val="en-US" w:eastAsia="zh-CN"/>
        </w:rPr>
      </w:pPr>
      <w:r>
        <w:rPr>
          <w:rFonts w:hint="eastAsia" w:ascii="宋体" w:hAnsi="宋体" w:eastAsia="宋体" w:cs="宋体"/>
          <w:sz w:val="24"/>
          <w:szCs w:val="24"/>
        </w:rPr>
        <w:t>联系地址：</w:t>
      </w:r>
      <w:r>
        <w:rPr>
          <w:rFonts w:hint="eastAsia" w:ascii="宋体" w:hAnsi="宋体" w:cs="宋体"/>
          <w:b w:val="0"/>
          <w:bCs w:val="0"/>
          <w:color w:val="000000"/>
          <w:sz w:val="24"/>
          <w:szCs w:val="24"/>
          <w:highlight w:val="none"/>
          <w:shd w:val="clear" w:color="auto" w:fill="FFFFFF"/>
          <w:lang w:val="en-US" w:eastAsia="zh-CN"/>
        </w:rPr>
        <w:t>大冶市罗家桥街道东港路26号</w:t>
      </w:r>
    </w:p>
    <w:p w14:paraId="5B8A2E2A">
      <w:pPr>
        <w:pStyle w:val="2"/>
        <w:pageBreakBefore w:val="0"/>
        <w:tabs>
          <w:tab w:val="left" w:pos="6654"/>
        </w:tabs>
        <w:kinsoku/>
        <w:wordWrap/>
        <w:overflowPunct/>
        <w:topLinePunct w:val="0"/>
        <w:autoSpaceDE/>
        <w:autoSpaceDN/>
        <w:bidi w:val="0"/>
        <w:adjustRightInd/>
        <w:spacing w:line="460" w:lineRule="exact"/>
        <w:ind w:right="0" w:rightChars="0" w:firstLine="7710" w:firstLineChars="2400"/>
        <w:jc w:val="both"/>
        <w:textAlignment w:val="auto"/>
        <w:rPr>
          <w:rFonts w:hint="default"/>
          <w:lang w:val="en-US"/>
        </w:rPr>
      </w:pPr>
    </w:p>
    <w:p w14:paraId="5E9FF063">
      <w:pPr>
        <w:ind w:firstLine="5760" w:firstLineChars="2400"/>
        <w:jc w:val="right"/>
        <w:rPr>
          <w:rFonts w:hint="eastAsia" w:ascii="宋体" w:hAnsi="宋体" w:eastAsia="宋体" w:cs="宋体"/>
          <w:b w:val="0"/>
          <w:bCs w:val="0"/>
          <w:kern w:val="2"/>
          <w:sz w:val="24"/>
          <w:szCs w:val="24"/>
          <w:lang w:val="en-US" w:eastAsia="zh-CN" w:bidi="ar-SA"/>
        </w:rPr>
      </w:pPr>
    </w:p>
    <w:p w14:paraId="5F4756BD">
      <w:pPr>
        <w:ind w:firstLine="5760" w:firstLineChars="2400"/>
        <w:jc w:val="both"/>
        <w:rPr>
          <w:rFonts w:hint="eastAsia" w:ascii="宋体" w:hAnsi="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大冶市人民</w:t>
      </w:r>
      <w:r>
        <w:rPr>
          <w:rFonts w:hint="eastAsia" w:ascii="宋体" w:hAnsi="宋体" w:cs="宋体"/>
          <w:b w:val="0"/>
          <w:bCs w:val="0"/>
          <w:kern w:val="2"/>
          <w:sz w:val="24"/>
          <w:szCs w:val="24"/>
          <w:lang w:val="en-US" w:eastAsia="zh-CN" w:bidi="ar-SA"/>
        </w:rPr>
        <w:t>医院</w:t>
      </w:r>
    </w:p>
    <w:p w14:paraId="77C6CC03">
      <w:pPr>
        <w:pStyle w:val="2"/>
        <w:pageBreakBefore w:val="0"/>
        <w:tabs>
          <w:tab w:val="left" w:pos="6654"/>
        </w:tabs>
        <w:kinsoku/>
        <w:wordWrap/>
        <w:overflowPunct/>
        <w:topLinePunct w:val="0"/>
        <w:autoSpaceDE/>
        <w:autoSpaceDN/>
        <w:bidi w:val="0"/>
        <w:adjustRightInd/>
        <w:spacing w:line="460" w:lineRule="exact"/>
        <w:ind w:right="0" w:rightChars="0" w:firstLine="5520" w:firstLineChars="2300"/>
        <w:jc w:val="both"/>
        <w:textAlignment w:val="auto"/>
        <w:rPr>
          <w:rFonts w:ascii="Times New Roman" w:hAnsi="Times New Roman" w:eastAsia="宋体" w:cs="Times New Roman"/>
          <w:kern w:val="2"/>
          <w:sz w:val="21"/>
          <w:szCs w:val="22"/>
          <w:lang w:val="en-US" w:eastAsia="zh-CN" w:bidi="ar-SA"/>
        </w:rPr>
      </w:pPr>
      <w:r>
        <w:rPr>
          <w:rFonts w:hint="eastAsia" w:ascii="宋体" w:hAnsi="宋体" w:eastAsia="宋体" w:cs="宋体"/>
          <w:b w:val="0"/>
          <w:bCs w:val="0"/>
          <w:kern w:val="2"/>
          <w:sz w:val="24"/>
          <w:szCs w:val="24"/>
          <w:lang w:val="en-US" w:eastAsia="zh-CN" w:bidi="ar-SA"/>
        </w:rPr>
        <w:t>202</w:t>
      </w:r>
      <w:r>
        <w:rPr>
          <w:rFonts w:hint="eastAsia" w:ascii="宋体" w:hAnsi="宋体" w:cs="宋体"/>
          <w:b w:val="0"/>
          <w:bCs w:val="0"/>
          <w:kern w:val="2"/>
          <w:sz w:val="24"/>
          <w:szCs w:val="24"/>
          <w:lang w:val="en-US" w:eastAsia="zh-CN" w:bidi="ar-SA"/>
        </w:rPr>
        <w:t>4</w:t>
      </w:r>
      <w:r>
        <w:rPr>
          <w:rFonts w:hint="eastAsia" w:ascii="宋体" w:hAnsi="宋体" w:eastAsia="宋体" w:cs="宋体"/>
          <w:b w:val="0"/>
          <w:bCs w:val="0"/>
          <w:kern w:val="2"/>
          <w:sz w:val="24"/>
          <w:szCs w:val="24"/>
          <w:lang w:val="en-US" w:eastAsia="zh-CN" w:bidi="ar-SA"/>
        </w:rPr>
        <w:t>年</w:t>
      </w:r>
      <w:r>
        <w:rPr>
          <w:rFonts w:hint="eastAsia" w:ascii="宋体" w:hAnsi="宋体" w:cs="宋体"/>
          <w:b w:val="0"/>
          <w:bCs w:val="0"/>
          <w:kern w:val="2"/>
          <w:sz w:val="24"/>
          <w:szCs w:val="24"/>
          <w:lang w:val="en-US" w:eastAsia="zh-CN" w:bidi="ar-SA"/>
        </w:rPr>
        <w:t>11</w:t>
      </w:r>
      <w:r>
        <w:rPr>
          <w:rFonts w:hint="eastAsia" w:ascii="宋体" w:hAnsi="宋体" w:eastAsia="宋体" w:cs="宋体"/>
          <w:b w:val="0"/>
          <w:bCs w:val="0"/>
          <w:kern w:val="2"/>
          <w:sz w:val="24"/>
          <w:szCs w:val="24"/>
          <w:lang w:val="en-US" w:eastAsia="zh-CN" w:bidi="ar-SA"/>
        </w:rPr>
        <w:t>月</w:t>
      </w:r>
      <w:r>
        <w:rPr>
          <w:rFonts w:hint="eastAsia" w:ascii="宋体" w:hAnsi="宋体" w:cs="宋体"/>
          <w:b w:val="0"/>
          <w:bCs w:val="0"/>
          <w:kern w:val="2"/>
          <w:sz w:val="24"/>
          <w:szCs w:val="24"/>
          <w:lang w:val="en-US" w:eastAsia="zh-CN" w:bidi="ar-SA"/>
        </w:rPr>
        <w:t>5</w:t>
      </w:r>
      <w:bookmarkStart w:id="10" w:name="_GoBack"/>
      <w:bookmarkEnd w:id="10"/>
      <w:r>
        <w:rPr>
          <w:rFonts w:hint="eastAsia" w:ascii="宋体" w:hAnsi="宋体" w:eastAsia="宋体" w:cs="宋体"/>
          <w:b w:val="0"/>
          <w:bCs w:val="0"/>
          <w:kern w:val="2"/>
          <w:sz w:val="24"/>
          <w:szCs w:val="24"/>
          <w:lang w:val="en-US" w:eastAsia="zh-CN" w:bidi="ar-SA"/>
        </w:rPr>
        <w:t>日</w:t>
      </w:r>
    </w:p>
    <w:p w14:paraId="16A186CC">
      <w:pPr>
        <w:pStyle w:val="2"/>
        <w:pageBreakBefore w:val="0"/>
        <w:tabs>
          <w:tab w:val="left" w:pos="6654"/>
        </w:tabs>
        <w:kinsoku/>
        <w:wordWrap/>
        <w:overflowPunct/>
        <w:topLinePunct w:val="0"/>
        <w:autoSpaceDE/>
        <w:autoSpaceDN/>
        <w:bidi w:val="0"/>
        <w:adjustRightInd/>
        <w:spacing w:line="460" w:lineRule="exact"/>
        <w:ind w:right="0" w:rightChars="0" w:firstLine="5060" w:firstLineChars="2400"/>
        <w:jc w:val="both"/>
        <w:textAlignment w:val="auto"/>
        <w:rPr>
          <w:rFonts w:ascii="Times New Roman" w:hAnsi="Times New Roman" w:eastAsia="宋体" w:cs="Times New Roman"/>
          <w:kern w:val="2"/>
          <w:sz w:val="21"/>
          <w:szCs w:val="22"/>
          <w:lang w:val="en-US" w:eastAsia="zh-CN" w:bidi="ar-SA"/>
        </w:rPr>
      </w:pPr>
    </w:p>
    <w:p w14:paraId="1F511F90">
      <w:pPr>
        <w:rPr>
          <w:rFonts w:hint="default"/>
          <w:lang w:val="en-US"/>
        </w:rPr>
        <w:sectPr>
          <w:footerReference r:id="rId12" w:type="first"/>
          <w:footerReference r:id="rId11" w:type="default"/>
          <w:pgSz w:w="11906" w:h="16838"/>
          <w:pgMar w:top="1440" w:right="1797" w:bottom="1440" w:left="1797" w:header="851" w:footer="992" w:gutter="0"/>
          <w:pgNumType w:fmt="decimal" w:start="1"/>
          <w:cols w:space="425" w:num="1"/>
          <w:titlePg/>
          <w:docGrid w:linePitch="312" w:charSpace="0"/>
        </w:sectPr>
      </w:pPr>
    </w:p>
    <w:bookmarkEnd w:id="1"/>
    <w:p w14:paraId="62A8E3AA">
      <w:pPr>
        <w:pStyle w:val="2"/>
        <w:pageBreakBefore w:val="0"/>
        <w:widowControl w:val="0"/>
        <w:kinsoku/>
        <w:wordWrap/>
        <w:overflowPunct/>
        <w:topLinePunct w:val="0"/>
        <w:autoSpaceDE/>
        <w:autoSpaceDN/>
        <w:bidi w:val="0"/>
        <w:adjustRightInd/>
        <w:snapToGrid/>
        <w:spacing w:line="440" w:lineRule="exact"/>
        <w:ind w:right="0" w:rightChars="0" w:firstLine="321" w:firstLineChars="100"/>
        <w:jc w:val="center"/>
        <w:textAlignment w:val="auto"/>
        <w:rPr>
          <w:rFonts w:hint="eastAsia" w:ascii="宋体" w:hAnsi="宋体" w:eastAsia="宋体" w:cs="宋体"/>
          <w:b/>
          <w:bCs/>
          <w:color w:val="000000"/>
          <w:sz w:val="36"/>
          <w:szCs w:val="36"/>
          <w:lang w:val="en-US" w:eastAsia="zh-CN"/>
        </w:rPr>
      </w:pPr>
      <w:r>
        <w:rPr>
          <w:rFonts w:hint="eastAsia"/>
        </w:rPr>
        <w:t>第二章  询价须知</w:t>
      </w:r>
    </w:p>
    <w:p w14:paraId="38439A6D">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default" w:ascii="宋体" w:hAnsi="宋体" w:eastAsia="宋体" w:cs="宋体"/>
          <w:b w:val="0"/>
          <w:bCs w:val="0"/>
          <w:color w:val="FF0000"/>
          <w:sz w:val="24"/>
          <w:szCs w:val="24"/>
          <w:shd w:val="clear" w:color="auto" w:fill="FFFFFF"/>
          <w:lang w:val="en-US" w:eastAsia="zh-CN"/>
        </w:rPr>
      </w:pPr>
    </w:p>
    <w:p w14:paraId="30FADF13">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bCs/>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一</w:t>
      </w:r>
      <w:r>
        <w:rPr>
          <w:rFonts w:hint="eastAsia" w:ascii="宋体" w:hAnsi="宋体" w:eastAsia="宋体" w:cs="宋体"/>
          <w:b/>
          <w:bCs/>
          <w:color w:val="FF0000"/>
          <w:sz w:val="24"/>
          <w:szCs w:val="24"/>
          <w:shd w:val="clear" w:color="auto" w:fill="FFFFFF"/>
          <w:lang w:val="en-US" w:eastAsia="zh-CN"/>
        </w:rPr>
        <w:t>、响应文件提供材料</w:t>
      </w:r>
    </w:p>
    <w:p w14:paraId="44C88264">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1、满足《中华人民共和国政府采购法》第二十二条规定。即：</w:t>
      </w:r>
    </w:p>
    <w:p w14:paraId="6B58F7C2">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（1）具有独立承担民事责任的能力；（提供承诺函及营业执照复印件、法人身份证复印件并加盖公章）</w:t>
      </w:r>
    </w:p>
    <w:p w14:paraId="1389F914">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（2）具有良好的商业信誉和健全的财务会计制度；（提供承诺函或财务审计报告并加盖公章）</w:t>
      </w:r>
    </w:p>
    <w:p w14:paraId="37F83C7D">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（3）具有履行合同所必需的设备和专业技术能力；（提供承诺函或人员资质及设备清单并加盖公章）</w:t>
      </w:r>
    </w:p>
    <w:p w14:paraId="506229D3">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（4）有依法缴纳税收和社会保障资金的良好记录；（提供承诺函或缴费凭证并加盖公章）</w:t>
      </w:r>
    </w:p>
    <w:p w14:paraId="628CB9EF">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（5）参加政府采购活动前三年内，在经营活动中没有重大违法记录；（提供承诺函并加盖公章）</w:t>
      </w:r>
    </w:p>
    <w:p w14:paraId="27F0E6B0">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（6）法律、行政法规规定的其他条件。</w:t>
      </w:r>
    </w:p>
    <w:p w14:paraId="211AA58E">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2、</w:t>
      </w:r>
      <w:r>
        <w:rPr>
          <w:rFonts w:hint="eastAsia" w:ascii="宋体" w:hAnsi="宋体" w:eastAsia="宋体" w:cs="宋体"/>
          <w:b w:val="0"/>
          <w:bCs w:val="0"/>
          <w:color w:val="FF0000"/>
          <w:sz w:val="24"/>
          <w:szCs w:val="24"/>
          <w:shd w:val="clear" w:color="auto" w:fill="FFFFFF"/>
          <w:lang w:val="en-US" w:eastAsia="zh-CN"/>
        </w:rPr>
        <w:t>未被列入信用中国网站（www.creditchina.gov.cn)“失信被执行人”、“重大税收违法失信主体”，未被列入中国政府采购网（www.ccgp.gov.cn）“政府采购严重违法失信行为记录名单”。（提供承诺函和网站截图）</w:t>
      </w:r>
    </w:p>
    <w:p w14:paraId="39EF9A31">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3</w:t>
      </w:r>
      <w:r>
        <w:rPr>
          <w:rFonts w:hint="eastAsia" w:ascii="宋体" w:hAnsi="宋体" w:eastAsia="宋体" w:cs="宋体"/>
          <w:b w:val="0"/>
          <w:bCs w:val="0"/>
          <w:color w:val="FF0000"/>
          <w:sz w:val="24"/>
          <w:szCs w:val="24"/>
          <w:shd w:val="clear" w:color="auto" w:fill="FFFFFF"/>
          <w:lang w:val="en-US" w:eastAsia="zh-CN"/>
        </w:rPr>
        <w:t>、单位负责人为同一人或者存在直接控股、管理关系的不同供应商，不得参加本项目同一合同项下的政府采购活动。（提供承诺函并加盖公章）</w:t>
      </w:r>
    </w:p>
    <w:p w14:paraId="2153A95E">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4</w:t>
      </w:r>
      <w:r>
        <w:rPr>
          <w:rFonts w:hint="eastAsia" w:ascii="宋体" w:hAnsi="宋体" w:eastAsia="宋体" w:cs="宋体"/>
          <w:b w:val="0"/>
          <w:bCs w:val="0"/>
          <w:color w:val="FF0000"/>
          <w:sz w:val="24"/>
          <w:szCs w:val="24"/>
          <w:shd w:val="clear" w:color="auto" w:fill="FFFFFF"/>
          <w:lang w:val="en-US" w:eastAsia="zh-CN"/>
        </w:rPr>
        <w:t>、</w:t>
      </w:r>
      <w:r>
        <w:rPr>
          <w:rFonts w:hint="eastAsia" w:ascii="宋体" w:hAnsi="宋体" w:eastAsia="宋体" w:cs="宋体"/>
          <w:b w:val="0"/>
          <w:bCs w:val="0"/>
          <w:color w:val="FF0000"/>
          <w:kern w:val="2"/>
          <w:sz w:val="24"/>
          <w:szCs w:val="24"/>
          <w:shd w:val="clear" w:color="auto" w:fill="FFFFFF"/>
          <w:lang w:val="en-US" w:eastAsia="zh-CN" w:bidi="ar-SA"/>
        </w:rPr>
        <w:t>提供投标委托代理人非本项目其他投标人公司控股人、持股人或在职员工的声明函并加盖公章。</w:t>
      </w:r>
    </w:p>
    <w:p w14:paraId="539C7C35">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5、</w:t>
      </w:r>
      <w:r>
        <w:rPr>
          <w:rFonts w:hint="eastAsia" w:ascii="宋体" w:hAnsi="宋体" w:eastAsia="宋体" w:cs="宋体"/>
          <w:b w:val="0"/>
          <w:bCs w:val="0"/>
          <w:color w:val="FF0000"/>
          <w:sz w:val="24"/>
          <w:szCs w:val="24"/>
          <w:shd w:val="clear" w:color="auto" w:fill="FFFFFF"/>
          <w:lang w:val="en-US" w:eastAsia="zh-CN"/>
        </w:rPr>
        <w:t>本项目不接受联合体投标。（提供承诺函并加盖公章）</w:t>
      </w:r>
    </w:p>
    <w:p w14:paraId="6C628226">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6、</w:t>
      </w:r>
      <w:r>
        <w:rPr>
          <w:rFonts w:hint="eastAsia" w:ascii="宋体" w:hAnsi="宋体" w:cs="宋体"/>
          <w:b w:val="0"/>
          <w:bCs w:val="0"/>
          <w:color w:val="FF0000"/>
          <w:sz w:val="24"/>
          <w:szCs w:val="24"/>
          <w:shd w:val="clear" w:color="auto" w:fill="FFFFFF"/>
          <w:lang w:val="en-US" w:eastAsia="zh-CN"/>
        </w:rPr>
        <w:t>提供</w:t>
      </w:r>
      <w:r>
        <w:rPr>
          <w:rFonts w:hint="eastAsia" w:ascii="宋体" w:hAnsi="宋体" w:eastAsia="宋体" w:cs="宋体"/>
          <w:b w:val="0"/>
          <w:bCs w:val="0"/>
          <w:color w:val="FF0000"/>
          <w:sz w:val="24"/>
          <w:szCs w:val="24"/>
          <w:shd w:val="clear" w:color="auto" w:fill="FFFFFF"/>
          <w:lang w:val="en-US" w:eastAsia="zh-CN"/>
        </w:rPr>
        <w:t>报价单原件</w:t>
      </w:r>
      <w:r>
        <w:rPr>
          <w:rFonts w:hint="eastAsia" w:ascii="宋体" w:hAnsi="宋体" w:cs="宋体"/>
          <w:b w:val="0"/>
          <w:bCs w:val="0"/>
          <w:color w:val="FF0000"/>
          <w:sz w:val="24"/>
          <w:szCs w:val="24"/>
          <w:shd w:val="clear" w:color="auto" w:fill="FFFFFF"/>
          <w:lang w:val="en-US" w:eastAsia="zh-CN"/>
        </w:rPr>
        <w:t>并加盖公章。</w:t>
      </w:r>
    </w:p>
    <w:p w14:paraId="3D7A31DC">
      <w:pPr>
        <w:pStyle w:val="20"/>
        <w:keepNext w:val="0"/>
        <w:keepLines w:val="0"/>
        <w:pageBreakBefore w:val="0"/>
        <w:widowControl w:val="0"/>
        <w:numPr>
          <w:ilvl w:val="0"/>
          <w:numId w:val="0"/>
        </w:numPr>
        <w:kinsoku/>
        <w:wordWrap/>
        <w:overflowPunct/>
        <w:topLinePunct w:val="0"/>
        <w:bidi w:val="0"/>
        <w:adjustRightInd/>
        <w:snapToGrid/>
        <w:spacing w:line="430" w:lineRule="exact"/>
        <w:ind w:firstLine="480" w:firstLineChars="200"/>
        <w:textAlignment w:val="auto"/>
        <w:rPr>
          <w:rFonts w:hint="eastAsia" w:ascii="宋体" w:hAnsi="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7、提供法人身份证复印件、授权代理人身份证复印件及授权委托书。</w:t>
      </w:r>
    </w:p>
    <w:p w14:paraId="2CB6F8E4">
      <w:pPr>
        <w:spacing w:line="440" w:lineRule="exact"/>
        <w:ind w:firstLine="480" w:firstLineChars="200"/>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8、提供严格按照国家及行业有关规定，合法合规施工的承诺书并加盖公章。</w:t>
      </w:r>
    </w:p>
    <w:p w14:paraId="5E336E01">
      <w:pPr>
        <w:spacing w:line="440" w:lineRule="exact"/>
        <w:ind w:firstLine="480" w:firstLineChars="200"/>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9、提供给本项目施工人员配备必要的安全工具及安全防护措施的承诺函并加盖公章。</w:t>
      </w:r>
    </w:p>
    <w:p w14:paraId="69A45920">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default" w:ascii="宋体" w:hAnsi="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10、询价供应商必须提供的其它有关资料。</w:t>
      </w:r>
    </w:p>
    <w:p w14:paraId="16DCE30D">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cs="宋体"/>
          <w:b/>
          <w:sz w:val="24"/>
          <w:szCs w:val="24"/>
          <w:lang w:val="en-US" w:eastAsia="zh-CN"/>
        </w:rPr>
        <w:t>二</w:t>
      </w:r>
      <w:r>
        <w:rPr>
          <w:rFonts w:hint="eastAsia" w:ascii="宋体" w:hAnsi="宋体" w:eastAsia="宋体" w:cs="宋体"/>
          <w:b/>
          <w:sz w:val="24"/>
          <w:szCs w:val="24"/>
        </w:rPr>
        <w:t>、询价报价要求</w:t>
      </w:r>
    </w:p>
    <w:p w14:paraId="5B836180">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询价供应商</w:t>
      </w:r>
      <w:r>
        <w:rPr>
          <w:rFonts w:hint="eastAsia" w:ascii="宋体" w:hAnsi="宋体" w:cs="宋体"/>
          <w:sz w:val="24"/>
          <w:szCs w:val="24"/>
          <w:lang w:val="en-US" w:eastAsia="zh-CN"/>
        </w:rPr>
        <w:t>报价</w:t>
      </w:r>
      <w:r>
        <w:rPr>
          <w:rFonts w:hint="eastAsia" w:ascii="宋体" w:hAnsi="宋体" w:eastAsia="宋体" w:cs="宋体"/>
          <w:sz w:val="24"/>
          <w:szCs w:val="24"/>
        </w:rPr>
        <w:t>应包含包括完成本项目的人力成本、设备成本、利润、税金等费在内的全部费用；对于本文件中未列明，而询价供应商认为必需的费用也需列入总报价。在合同实施时，采购人将不予支付成交供应商没有列入的项目费用，并认为此项目的费用已包括在总报价中。</w:t>
      </w:r>
    </w:p>
    <w:p w14:paraId="5088389D">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color w:val="FF0000"/>
          <w:sz w:val="24"/>
          <w:szCs w:val="24"/>
        </w:rPr>
        <w:t>询价供应商的总报价</w:t>
      </w:r>
      <w:r>
        <w:rPr>
          <w:rFonts w:hint="eastAsia" w:ascii="宋体" w:hAnsi="宋体" w:cs="宋体"/>
          <w:color w:val="FF0000"/>
          <w:sz w:val="24"/>
          <w:szCs w:val="24"/>
          <w:lang w:val="en-US" w:eastAsia="zh-CN"/>
        </w:rPr>
        <w:t>和分项报价均</w:t>
      </w:r>
      <w:r>
        <w:rPr>
          <w:rFonts w:hint="eastAsia" w:ascii="宋体" w:hAnsi="宋体" w:eastAsia="宋体" w:cs="宋体"/>
          <w:color w:val="FF0000"/>
          <w:sz w:val="24"/>
          <w:szCs w:val="24"/>
        </w:rPr>
        <w:t>不得高于采购预算价</w:t>
      </w:r>
      <w:r>
        <w:rPr>
          <w:rFonts w:hint="eastAsia" w:ascii="宋体" w:hAnsi="宋体" w:eastAsia="宋体" w:cs="宋体"/>
          <w:sz w:val="24"/>
          <w:szCs w:val="24"/>
        </w:rPr>
        <w:t>，超出采购预算价的将被视为无效响应。</w:t>
      </w:r>
    </w:p>
    <w:p w14:paraId="7AC08C94">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询价供应商所报的单价在合同执行过程中是固定不变的，不得以任何理由予以变更。</w:t>
      </w:r>
    </w:p>
    <w:p w14:paraId="2A86FE10">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cs="宋体"/>
          <w:b/>
          <w:bCs/>
          <w:color w:val="000000"/>
          <w:sz w:val="24"/>
          <w:szCs w:val="24"/>
          <w:shd w:val="clear" w:color="auto" w:fill="FFFFFF"/>
          <w:lang w:val="en-US" w:eastAsia="zh-CN"/>
        </w:rPr>
        <w:t>三</w:t>
      </w:r>
      <w:r>
        <w:rPr>
          <w:rFonts w:hint="eastAsia" w:ascii="宋体" w:hAnsi="宋体" w:eastAsia="宋体" w:cs="宋体"/>
          <w:b/>
          <w:bCs/>
          <w:color w:val="000000"/>
          <w:sz w:val="24"/>
          <w:szCs w:val="24"/>
          <w:shd w:val="clear" w:color="auto" w:fill="FFFFFF"/>
          <w:lang w:val="en-US" w:eastAsia="zh-CN"/>
        </w:rPr>
        <w:t>、</w:t>
      </w:r>
      <w:r>
        <w:rPr>
          <w:rFonts w:hint="eastAsia" w:ascii="宋体" w:hAnsi="宋体" w:eastAsia="宋体" w:cs="宋体"/>
          <w:b/>
          <w:sz w:val="24"/>
          <w:szCs w:val="24"/>
        </w:rPr>
        <w:t>询价响应文件的份数、封装和递交</w:t>
      </w:r>
    </w:p>
    <w:p w14:paraId="14A04818">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color w:val="C00000"/>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供应商应编制响应文件一式三份，分一份正本和二份副本。每份文件要注明“正本”和“副本”字样，响应文件的副本与正本不符，以正本为准。响应文件的正本和所有副本应密封提交。</w:t>
      </w:r>
      <w:r>
        <w:rPr>
          <w:rFonts w:hint="eastAsia" w:ascii="宋体" w:hAnsi="宋体" w:eastAsia="宋体" w:cs="宋体"/>
          <w:color w:val="C00000"/>
          <w:sz w:val="24"/>
          <w:szCs w:val="24"/>
          <w:lang w:val="en-US" w:eastAsia="zh-CN"/>
        </w:rPr>
        <w:t>（报价表另单独密封一份）</w:t>
      </w:r>
    </w:p>
    <w:p w14:paraId="3A0E7419">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询价响应文件的信封上应写明：</w:t>
      </w:r>
    </w:p>
    <w:p w14:paraId="5C566FA3">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1）询价项目编号；</w:t>
      </w:r>
    </w:p>
    <w:p w14:paraId="6B8DA355">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2）询价项目名称；</w:t>
      </w:r>
    </w:p>
    <w:p w14:paraId="279C3B2B">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3）询价供应商名称。</w:t>
      </w:r>
    </w:p>
    <w:p w14:paraId="53450EE3">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所有询价响应文件应于“第一部分 询价</w:t>
      </w:r>
      <w:r>
        <w:rPr>
          <w:rFonts w:hint="eastAsia" w:ascii="宋体" w:hAnsi="宋体" w:cs="宋体"/>
          <w:sz w:val="24"/>
          <w:szCs w:val="24"/>
          <w:lang w:val="en-US" w:eastAsia="zh-CN"/>
        </w:rPr>
        <w:t>公告</w:t>
      </w:r>
      <w:r>
        <w:rPr>
          <w:rFonts w:hint="eastAsia" w:ascii="宋体" w:hAnsi="宋体" w:eastAsia="宋体" w:cs="宋体"/>
          <w:sz w:val="24"/>
          <w:szCs w:val="24"/>
        </w:rPr>
        <w:t>”中规定的时间前密封递交到大冶市</w:t>
      </w:r>
      <w:r>
        <w:rPr>
          <w:rFonts w:hint="eastAsia" w:ascii="宋体" w:hAnsi="宋体" w:cs="宋体"/>
          <w:sz w:val="24"/>
          <w:szCs w:val="24"/>
          <w:lang w:val="en-US" w:eastAsia="zh-CN"/>
        </w:rPr>
        <w:t>人民</w:t>
      </w:r>
      <w:r>
        <w:rPr>
          <w:rFonts w:hint="eastAsia" w:ascii="宋体" w:hAnsi="宋体" w:eastAsia="宋体" w:cs="宋体"/>
          <w:sz w:val="24"/>
          <w:szCs w:val="24"/>
        </w:rPr>
        <w:t>医院采购</w:t>
      </w:r>
      <w:r>
        <w:rPr>
          <w:rFonts w:hint="eastAsia" w:ascii="宋体" w:hAnsi="宋体" w:cs="宋体"/>
          <w:sz w:val="24"/>
          <w:szCs w:val="24"/>
          <w:lang w:val="en-US" w:eastAsia="zh-CN"/>
        </w:rPr>
        <w:t>办</w:t>
      </w:r>
      <w:r>
        <w:rPr>
          <w:rFonts w:hint="eastAsia" w:ascii="宋体" w:hAnsi="宋体" w:eastAsia="宋体" w:cs="宋体"/>
          <w:sz w:val="24"/>
          <w:szCs w:val="24"/>
        </w:rPr>
        <w:t>，封口处加盖询价供应商公章。</w:t>
      </w:r>
    </w:p>
    <w:p w14:paraId="725AFD59">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按《政府采购法》的规定，</w:t>
      </w:r>
      <w:r>
        <w:rPr>
          <w:rFonts w:hint="eastAsia" w:ascii="宋体" w:hAnsi="宋体" w:eastAsia="宋体" w:cs="宋体"/>
          <w:sz w:val="24"/>
          <w:szCs w:val="24"/>
          <w:u w:val="single"/>
        </w:rPr>
        <w:t>采购人</w:t>
      </w:r>
      <w:r>
        <w:rPr>
          <w:rFonts w:hint="eastAsia" w:ascii="宋体" w:hAnsi="宋体" w:eastAsia="宋体" w:cs="宋体"/>
          <w:sz w:val="24"/>
          <w:szCs w:val="24"/>
        </w:rPr>
        <w:t>将拒绝或原封退回在其规定的递交询价响应文件截止时间之后收到的任何询价响应文件。</w:t>
      </w:r>
    </w:p>
    <w:p w14:paraId="3F681512">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2" w:firstLineChars="200"/>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四、询价费用</w:t>
      </w:r>
    </w:p>
    <w:p w14:paraId="20AD061F">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 xml:space="preserve"> 询价供应商应自行承担所有与编写和提交询价响应文件有关的费用，不论询价结果如何，采购人在任何情况下无义务和责任承担此类费用。</w:t>
      </w:r>
    </w:p>
    <w:p w14:paraId="4A10F7AA">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在询价过程中询价小组发现供应商有下列情形之一的，认定其有围标串标行为，宣布本次询价无效：</w:t>
      </w:r>
    </w:p>
    <w:p w14:paraId="7108F900">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1）不同供应商的询价文件两处以上（含两处）错、漏一致或雷同的；</w:t>
      </w:r>
    </w:p>
    <w:p w14:paraId="53E2F43A">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2）不同供应商的询价各项报价存在异常一致或者呈规律性变化的；</w:t>
      </w:r>
    </w:p>
    <w:p w14:paraId="3C01433A">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3）不同供应商的询价文件由同一单位或者同一个人编制的；</w:t>
      </w:r>
    </w:p>
    <w:p w14:paraId="71832238">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4）不同供应商的询价文件中报价资料相互混装或项目班子成员出现同一人的；</w:t>
      </w:r>
    </w:p>
    <w:p w14:paraId="520BD778">
      <w:pPr>
        <w:pStyle w:val="20"/>
        <w:keepNext w:val="0"/>
        <w:keepLines w:val="0"/>
        <w:pageBreakBefore w:val="0"/>
        <w:widowControl w:val="0"/>
        <w:numPr>
          <w:ilvl w:val="0"/>
          <w:numId w:val="0"/>
        </w:numPr>
        <w:kinsoku/>
        <w:wordWrap/>
        <w:overflowPunct/>
        <w:topLinePunct w:val="0"/>
        <w:bidi w:val="0"/>
        <w:adjustRightInd/>
        <w:snapToGrid/>
        <w:spacing w:line="430" w:lineRule="exact"/>
        <w:ind w:firstLine="482" w:firstLineChars="200"/>
        <w:textAlignment w:val="auto"/>
        <w:rPr>
          <w:rFonts w:hint="default" w:ascii="宋体" w:hAnsi="宋体" w:eastAsia="宋体" w:cs="宋体"/>
          <w:b/>
          <w:kern w:val="2"/>
          <w:sz w:val="24"/>
          <w:szCs w:val="24"/>
          <w:lang w:val="en-US" w:eastAsia="zh-CN" w:bidi="ar-SA"/>
        </w:rPr>
      </w:pPr>
      <w:r>
        <w:rPr>
          <w:rFonts w:hint="eastAsia" w:ascii="宋体" w:hAnsi="宋体" w:cs="宋体"/>
          <w:b/>
          <w:kern w:val="2"/>
          <w:sz w:val="24"/>
          <w:szCs w:val="24"/>
          <w:lang w:val="en-US" w:eastAsia="zh-CN" w:bidi="ar-SA"/>
        </w:rPr>
        <w:t>五、</w:t>
      </w:r>
      <w:r>
        <w:rPr>
          <w:rFonts w:hint="eastAsia" w:ascii="宋体" w:hAnsi="宋体" w:eastAsia="宋体" w:cs="宋体"/>
          <w:b/>
          <w:kern w:val="2"/>
          <w:sz w:val="24"/>
          <w:szCs w:val="24"/>
          <w:lang w:val="en-US" w:eastAsia="zh-CN" w:bidi="ar-SA"/>
        </w:rPr>
        <w:t>确定成交供应商</w:t>
      </w:r>
    </w:p>
    <w:p w14:paraId="56E53802">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FF0000"/>
          <w:sz w:val="24"/>
          <w:szCs w:val="24"/>
          <w:shd w:val="clear" w:color="auto" w:fill="FFFFFF"/>
          <w:lang w:val="en-US" w:eastAsia="zh-CN"/>
        </w:rPr>
        <w:t>采购人从询价小组提出的成交候选人中根据符合采购需求、质量和服务相等且报价最低的原则确定成交供应商。</w:t>
      </w:r>
    </w:p>
    <w:p w14:paraId="4ED07497">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适用法律</w:t>
      </w:r>
    </w:p>
    <w:p w14:paraId="26E095FD">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采购当事人的一切活动均适用于《中华人民共和国政府采购法》及相关规定。</w:t>
      </w:r>
    </w:p>
    <w:p w14:paraId="366EDED6">
      <w:pPr>
        <w:pStyle w:val="2"/>
        <w:numPr>
          <w:ilvl w:val="0"/>
          <w:numId w:val="1"/>
        </w:numPr>
        <w:spacing w:line="240" w:lineRule="auto"/>
        <w:jc w:val="center"/>
        <w:rPr>
          <w:rFonts w:hint="eastAsia" w:ascii="宋体" w:hAnsi="宋体"/>
        </w:rPr>
      </w:pPr>
      <w:bookmarkStart w:id="4" w:name="_Toc100840245"/>
      <w:bookmarkStart w:id="5" w:name="_Hlk14007168"/>
      <w:bookmarkStart w:id="6" w:name="_Hlk57623570"/>
      <w:r>
        <w:rPr>
          <w:rFonts w:hint="eastAsia" w:ascii="宋体" w:hAnsi="宋体"/>
        </w:rPr>
        <w:t xml:space="preserve"> </w:t>
      </w:r>
      <w:bookmarkEnd w:id="4"/>
      <w:r>
        <w:rPr>
          <w:rFonts w:hint="eastAsia" w:ascii="宋体" w:hAnsi="宋体"/>
          <w:lang w:val="en-US" w:eastAsia="zh-CN"/>
        </w:rPr>
        <w:t>采购需求</w:t>
      </w:r>
    </w:p>
    <w:p w14:paraId="4A847D97">
      <w:pPr>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sz w:val="24"/>
          <w:szCs w:val="24"/>
        </w:rPr>
      </w:pPr>
    </w:p>
    <w:bookmarkEnd w:id="5"/>
    <w:p w14:paraId="17DCDB6A">
      <w:pPr>
        <w:pStyle w:val="3"/>
        <w:pageBreakBefore w:val="0"/>
        <w:widowControl w:val="0"/>
        <w:tabs>
          <w:tab w:val="left" w:pos="644"/>
        </w:tabs>
        <w:kinsoku/>
        <w:wordWrap/>
        <w:overflowPunct/>
        <w:topLinePunct w:val="0"/>
        <w:autoSpaceDE/>
        <w:autoSpaceDN/>
        <w:bidi w:val="0"/>
        <w:adjustRightInd/>
        <w:snapToGrid/>
        <w:spacing w:before="0" w:after="0" w:line="540" w:lineRule="exact"/>
        <w:ind w:firstLine="562" w:firstLineChars="200"/>
        <w:textAlignment w:val="auto"/>
        <w:rPr>
          <w:rFonts w:hint="eastAsia" w:ascii="Calibri" w:hAnsi="Calibri" w:eastAsia="宋体" w:cs="Times New Roman"/>
          <w:sz w:val="28"/>
          <w:szCs w:val="28"/>
          <w:lang w:val="en-US" w:eastAsia="zh-CN"/>
        </w:rPr>
      </w:pPr>
      <w:r>
        <w:rPr>
          <w:rFonts w:hint="eastAsia" w:eastAsia="宋体" w:cs="Times New Roman"/>
          <w:sz w:val="28"/>
          <w:szCs w:val="28"/>
          <w:lang w:val="en-US" w:eastAsia="zh-CN"/>
        </w:rPr>
        <w:t>一、</w:t>
      </w:r>
      <w:r>
        <w:rPr>
          <w:rFonts w:hint="eastAsia" w:ascii="Calibri" w:hAnsi="Calibri" w:eastAsia="宋体" w:cs="Times New Roman"/>
          <w:sz w:val="28"/>
          <w:szCs w:val="28"/>
          <w:lang w:val="en-US" w:eastAsia="zh-CN"/>
        </w:rPr>
        <w:t>项目概述</w:t>
      </w:r>
    </w:p>
    <w:p w14:paraId="033A2F9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40" w:lineRule="exact"/>
        <w:ind w:left="0" w:right="0"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因医院业务发展需要，中心院区1号楼2楼检验科采血大厅9-15号窗口需隔离出一个实验室、缓冲间和值班室，值班人员能及时进行检测，缩短检验报告时间。</w:t>
      </w:r>
    </w:p>
    <w:p w14:paraId="168E6FEA">
      <w:pPr>
        <w:pageBreakBefore w:val="0"/>
        <w:widowControl w:val="0"/>
        <w:tabs>
          <w:tab w:val="left" w:pos="1080"/>
        </w:tabs>
        <w:kinsoku/>
        <w:wordWrap/>
        <w:overflowPunct/>
        <w:topLinePunct w:val="0"/>
        <w:autoSpaceDE/>
        <w:autoSpaceDN/>
        <w:bidi w:val="0"/>
        <w:adjustRightInd/>
        <w:snapToGrid/>
        <w:spacing w:line="540" w:lineRule="exact"/>
        <w:ind w:firstLine="562" w:firstLineChars="200"/>
        <w:textAlignment w:val="auto"/>
        <w:rPr>
          <w:rFonts w:hint="eastAsia" w:ascii="Calibri" w:hAnsi="Calibri" w:eastAsia="宋体" w:cs="Times New Roman"/>
          <w:b/>
          <w:bCs/>
          <w:kern w:val="2"/>
          <w:sz w:val="28"/>
          <w:szCs w:val="28"/>
          <w:lang w:val="en-US" w:eastAsia="zh-CN" w:bidi="ar-SA"/>
        </w:rPr>
      </w:pPr>
      <w:r>
        <w:rPr>
          <w:rFonts w:hint="eastAsia" w:ascii="Calibri" w:hAnsi="Calibri" w:eastAsia="宋体" w:cs="Times New Roman"/>
          <w:b/>
          <w:bCs/>
          <w:kern w:val="2"/>
          <w:sz w:val="28"/>
          <w:szCs w:val="28"/>
          <w:lang w:val="en-US" w:eastAsia="zh-CN" w:bidi="ar-SA"/>
        </w:rPr>
        <w:t>二、项目需求清单</w:t>
      </w:r>
    </w:p>
    <w:tbl>
      <w:tblPr>
        <w:tblStyle w:val="13"/>
        <w:tblW w:w="86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3"/>
        <w:gridCol w:w="1449"/>
        <w:gridCol w:w="3058"/>
        <w:gridCol w:w="682"/>
        <w:gridCol w:w="872"/>
        <w:gridCol w:w="705"/>
        <w:gridCol w:w="1144"/>
      </w:tblGrid>
      <w:tr w14:paraId="03BEF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jc w:val="center"/>
        </w:trPr>
        <w:tc>
          <w:tcPr>
            <w:tcW w:w="713" w:type="dxa"/>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25F037CD">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序号</w:t>
            </w:r>
          </w:p>
        </w:tc>
        <w:tc>
          <w:tcPr>
            <w:tcW w:w="1449"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B782893">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项目名称</w:t>
            </w:r>
          </w:p>
        </w:tc>
        <w:tc>
          <w:tcPr>
            <w:tcW w:w="3058"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98E1478">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项目特征描述</w:t>
            </w:r>
          </w:p>
        </w:tc>
        <w:tc>
          <w:tcPr>
            <w:tcW w:w="682"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7473E78">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计量单位</w:t>
            </w:r>
          </w:p>
        </w:tc>
        <w:tc>
          <w:tcPr>
            <w:tcW w:w="872"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20D1DE7">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工程量</w:t>
            </w:r>
          </w:p>
        </w:tc>
        <w:tc>
          <w:tcPr>
            <w:tcW w:w="1849" w:type="dxa"/>
            <w:gridSpan w:val="2"/>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7E5C1FC">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金额（元）</w:t>
            </w:r>
          </w:p>
        </w:tc>
      </w:tr>
      <w:tr w14:paraId="168C9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13"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42EBB99E">
            <w:pPr>
              <w:jc w:val="center"/>
              <w:rPr>
                <w:rFonts w:hint="eastAsia" w:ascii="黑体" w:hAnsi="黑体" w:eastAsia="黑体" w:cs="黑体"/>
                <w:i w:val="0"/>
                <w:iCs w:val="0"/>
                <w:color w:val="000000"/>
                <w:sz w:val="22"/>
                <w:szCs w:val="22"/>
                <w:u w:val="none"/>
              </w:rPr>
            </w:pPr>
          </w:p>
        </w:tc>
        <w:tc>
          <w:tcPr>
            <w:tcW w:w="1449"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2E49184">
            <w:pPr>
              <w:jc w:val="center"/>
              <w:rPr>
                <w:rFonts w:hint="eastAsia" w:ascii="黑体" w:hAnsi="黑体" w:eastAsia="黑体" w:cs="黑体"/>
                <w:i w:val="0"/>
                <w:iCs w:val="0"/>
                <w:color w:val="000000"/>
                <w:sz w:val="22"/>
                <w:szCs w:val="22"/>
                <w:u w:val="none"/>
              </w:rPr>
            </w:pPr>
          </w:p>
        </w:tc>
        <w:tc>
          <w:tcPr>
            <w:tcW w:w="3058"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C6EAA04">
            <w:pPr>
              <w:jc w:val="center"/>
              <w:rPr>
                <w:rFonts w:hint="eastAsia" w:ascii="黑体" w:hAnsi="黑体" w:eastAsia="黑体" w:cs="黑体"/>
                <w:i w:val="0"/>
                <w:iCs w:val="0"/>
                <w:color w:val="000000"/>
                <w:sz w:val="22"/>
                <w:szCs w:val="22"/>
                <w:u w:val="none"/>
              </w:rPr>
            </w:pPr>
          </w:p>
        </w:tc>
        <w:tc>
          <w:tcPr>
            <w:tcW w:w="682"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EEC4EFA">
            <w:pPr>
              <w:jc w:val="center"/>
              <w:rPr>
                <w:rFonts w:hint="eastAsia" w:ascii="黑体" w:hAnsi="黑体" w:eastAsia="黑体" w:cs="黑体"/>
                <w:i w:val="0"/>
                <w:iCs w:val="0"/>
                <w:color w:val="000000"/>
                <w:sz w:val="22"/>
                <w:szCs w:val="22"/>
                <w:u w:val="none"/>
              </w:rPr>
            </w:pPr>
          </w:p>
        </w:tc>
        <w:tc>
          <w:tcPr>
            <w:tcW w:w="872"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F0CEABA">
            <w:pPr>
              <w:jc w:val="center"/>
              <w:rPr>
                <w:rFonts w:hint="eastAsia" w:ascii="黑体" w:hAnsi="黑体" w:eastAsia="黑体" w:cs="黑体"/>
                <w:i w:val="0"/>
                <w:iCs w:val="0"/>
                <w:color w:val="000000"/>
                <w:sz w:val="22"/>
                <w:szCs w:val="22"/>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CC42B8">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单价</w:t>
            </w:r>
          </w:p>
        </w:tc>
        <w:tc>
          <w:tcPr>
            <w:tcW w:w="1144"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A79EC9">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合价</w:t>
            </w:r>
          </w:p>
        </w:tc>
      </w:tr>
      <w:tr w14:paraId="33E61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13"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768A7F43">
            <w:pPr>
              <w:jc w:val="center"/>
              <w:rPr>
                <w:rFonts w:hint="eastAsia" w:ascii="宋体" w:hAnsi="宋体" w:eastAsia="宋体" w:cs="宋体"/>
                <w:i w:val="0"/>
                <w:iCs w:val="0"/>
                <w:color w:val="000000"/>
                <w:sz w:val="20"/>
                <w:szCs w:val="20"/>
                <w:u w:val="none"/>
              </w:rPr>
            </w:pPr>
          </w:p>
        </w:tc>
        <w:tc>
          <w:tcPr>
            <w:tcW w:w="1449"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D04274E">
            <w:pPr>
              <w:jc w:val="center"/>
              <w:rPr>
                <w:rFonts w:hint="eastAsia" w:ascii="宋体" w:hAnsi="宋体" w:eastAsia="宋体" w:cs="宋体"/>
                <w:i w:val="0"/>
                <w:iCs w:val="0"/>
                <w:color w:val="000000"/>
                <w:sz w:val="20"/>
                <w:szCs w:val="20"/>
                <w:u w:val="none"/>
              </w:rPr>
            </w:pPr>
          </w:p>
        </w:tc>
        <w:tc>
          <w:tcPr>
            <w:tcW w:w="3058"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D0E77FB">
            <w:pPr>
              <w:jc w:val="center"/>
              <w:rPr>
                <w:rFonts w:hint="eastAsia" w:ascii="宋体" w:hAnsi="宋体" w:eastAsia="宋体" w:cs="宋体"/>
                <w:i w:val="0"/>
                <w:iCs w:val="0"/>
                <w:color w:val="000000"/>
                <w:sz w:val="20"/>
                <w:szCs w:val="20"/>
                <w:u w:val="none"/>
              </w:rPr>
            </w:pPr>
          </w:p>
        </w:tc>
        <w:tc>
          <w:tcPr>
            <w:tcW w:w="682"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BA092F8">
            <w:pPr>
              <w:jc w:val="center"/>
              <w:rPr>
                <w:rFonts w:hint="eastAsia" w:ascii="宋体" w:hAnsi="宋体" w:eastAsia="宋体" w:cs="宋体"/>
                <w:i w:val="0"/>
                <w:iCs w:val="0"/>
                <w:color w:val="000000"/>
                <w:sz w:val="20"/>
                <w:szCs w:val="20"/>
                <w:u w:val="none"/>
              </w:rPr>
            </w:pPr>
          </w:p>
        </w:tc>
        <w:tc>
          <w:tcPr>
            <w:tcW w:w="872"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04A6C50">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F300EC">
            <w:pPr>
              <w:jc w:val="center"/>
              <w:rPr>
                <w:rFonts w:hint="eastAsia" w:ascii="宋体" w:hAnsi="宋体" w:eastAsia="宋体" w:cs="宋体"/>
                <w:i w:val="0"/>
                <w:iCs w:val="0"/>
                <w:color w:val="000000"/>
                <w:sz w:val="20"/>
                <w:szCs w:val="20"/>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788D4A">
            <w:pPr>
              <w:jc w:val="center"/>
              <w:rPr>
                <w:rFonts w:hint="eastAsia" w:ascii="宋体" w:hAnsi="宋体" w:eastAsia="宋体" w:cs="宋体"/>
                <w:i w:val="0"/>
                <w:iCs w:val="0"/>
                <w:color w:val="000000"/>
                <w:sz w:val="20"/>
                <w:szCs w:val="20"/>
                <w:u w:val="none"/>
              </w:rPr>
            </w:pPr>
          </w:p>
        </w:tc>
      </w:tr>
      <w:tr w14:paraId="0A1E5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71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E0BF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A91B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轻钢隔墙轻钢龙骨安装</w:t>
            </w:r>
          </w:p>
        </w:tc>
        <w:tc>
          <w:tcPr>
            <w:tcW w:w="305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9F54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1.材料搬运；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2.放线、轻质隔墙龙骨安装固定；</w:t>
            </w:r>
          </w:p>
        </w:tc>
        <w:tc>
          <w:tcPr>
            <w:tcW w:w="6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938C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p>
        </w:tc>
        <w:tc>
          <w:tcPr>
            <w:tcW w:w="87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1D6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14.31</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422D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14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90DD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1574.10 </w:t>
            </w:r>
          </w:p>
        </w:tc>
      </w:tr>
      <w:tr w14:paraId="373F3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71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0936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FBC6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轻钢隔墙阻燃板安装</w:t>
            </w:r>
          </w:p>
        </w:tc>
        <w:tc>
          <w:tcPr>
            <w:tcW w:w="305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803A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1.材料搬运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2.阻燃板制作、安装固定</w:t>
            </w:r>
          </w:p>
        </w:tc>
        <w:tc>
          <w:tcPr>
            <w:tcW w:w="6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69E1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p>
        </w:tc>
        <w:tc>
          <w:tcPr>
            <w:tcW w:w="87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5EBE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28.62</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021B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14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41E2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2432.70 </w:t>
            </w:r>
          </w:p>
        </w:tc>
      </w:tr>
      <w:tr w14:paraId="0AEF0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71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AA47C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F650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轻钢隔墙集成墙板安装</w:t>
            </w:r>
          </w:p>
        </w:tc>
        <w:tc>
          <w:tcPr>
            <w:tcW w:w="305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4105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1集成墙板采购、搬运；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2.集成墙板安装、固定；</w:t>
            </w:r>
          </w:p>
        </w:tc>
        <w:tc>
          <w:tcPr>
            <w:tcW w:w="6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5121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p>
        </w:tc>
        <w:tc>
          <w:tcPr>
            <w:tcW w:w="87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9488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28.62</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E5F4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114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E671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4149.90 </w:t>
            </w:r>
          </w:p>
        </w:tc>
      </w:tr>
      <w:tr w14:paraId="0BC34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1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2341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795F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实木门安装</w:t>
            </w:r>
          </w:p>
        </w:tc>
        <w:tc>
          <w:tcPr>
            <w:tcW w:w="305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27CD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1.实木门采购、运输；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2.实木门安装、门缝处理；</w:t>
            </w:r>
          </w:p>
        </w:tc>
        <w:tc>
          <w:tcPr>
            <w:tcW w:w="6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BFE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7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116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8462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1180</w:t>
            </w:r>
          </w:p>
        </w:tc>
        <w:tc>
          <w:tcPr>
            <w:tcW w:w="114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7F9E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2360.00 </w:t>
            </w:r>
          </w:p>
        </w:tc>
      </w:tr>
      <w:tr w14:paraId="3EFAF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1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42E8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7BDD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照明线路改造</w:t>
            </w:r>
          </w:p>
        </w:tc>
        <w:tc>
          <w:tcPr>
            <w:tcW w:w="305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FDF7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1.原有照明线路拆除；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2.照明线路改造安装；                </w:t>
            </w:r>
          </w:p>
        </w:tc>
        <w:tc>
          <w:tcPr>
            <w:tcW w:w="6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C4C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7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7C08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5480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114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1F2F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600.00 </w:t>
            </w:r>
          </w:p>
        </w:tc>
      </w:tr>
      <w:tr w14:paraId="7CD2A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71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10CAB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236B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网线线路改造</w:t>
            </w:r>
          </w:p>
        </w:tc>
        <w:tc>
          <w:tcPr>
            <w:tcW w:w="305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2527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1.原有网线路拆除；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2.网线线路改造安装；                </w:t>
            </w:r>
          </w:p>
        </w:tc>
        <w:tc>
          <w:tcPr>
            <w:tcW w:w="6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2AD4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7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405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B458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114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304E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650.00 </w:t>
            </w:r>
          </w:p>
        </w:tc>
      </w:tr>
      <w:tr w14:paraId="321BA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1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90EB1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B5A7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工作台拆除搬运</w:t>
            </w:r>
          </w:p>
        </w:tc>
        <w:tc>
          <w:tcPr>
            <w:tcW w:w="305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407A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1原有工作台拆除；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2.拆除工作台搬运；</w:t>
            </w:r>
          </w:p>
        </w:tc>
        <w:tc>
          <w:tcPr>
            <w:tcW w:w="6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AB7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7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81CC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B1E5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c>
          <w:tcPr>
            <w:tcW w:w="114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5323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550.00 </w:t>
            </w:r>
          </w:p>
        </w:tc>
      </w:tr>
      <w:tr w14:paraId="38082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1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86E5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8D0B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垃圾清理外运</w:t>
            </w:r>
          </w:p>
        </w:tc>
        <w:tc>
          <w:tcPr>
            <w:tcW w:w="305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5BA4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1.垃圾清理，室内清洁；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2.垃圾转运、人工装车、外运</w:t>
            </w:r>
          </w:p>
        </w:tc>
        <w:tc>
          <w:tcPr>
            <w:tcW w:w="6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6D17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7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702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7393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114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23B8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600.00 </w:t>
            </w:r>
          </w:p>
        </w:tc>
      </w:tr>
      <w:tr w14:paraId="23A2F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1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3B02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4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EC687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5317" w:type="dxa"/>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6396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大写：壹万贰仟玖佰壹拾陆元柒角整</w:t>
            </w:r>
          </w:p>
        </w:tc>
        <w:tc>
          <w:tcPr>
            <w:tcW w:w="114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4038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12916.70 </w:t>
            </w:r>
          </w:p>
        </w:tc>
      </w:tr>
    </w:tbl>
    <w:p w14:paraId="0AD06539">
      <w:pPr>
        <w:pStyle w:val="3"/>
        <w:tabs>
          <w:tab w:val="left" w:pos="644"/>
        </w:tabs>
        <w:spacing w:before="80" w:after="80" w:line="240" w:lineRule="auto"/>
        <w:ind w:firstLine="562" w:firstLineChars="200"/>
        <w:rPr>
          <w:rFonts w:hint="default" w:eastAsia="宋体" w:cs="Times New Roman"/>
          <w:sz w:val="28"/>
          <w:szCs w:val="28"/>
          <w:lang w:val="en-US"/>
        </w:rPr>
      </w:pPr>
      <w:r>
        <w:rPr>
          <w:rFonts w:hint="eastAsia" w:eastAsia="宋体"/>
          <w:sz w:val="28"/>
          <w:szCs w:val="28"/>
          <w:lang w:val="en-US" w:eastAsia="zh-CN"/>
        </w:rPr>
        <w:t>三</w:t>
      </w:r>
      <w:r>
        <w:rPr>
          <w:rFonts w:hint="eastAsia" w:ascii="Calibri" w:hAnsi="Calibri" w:eastAsia="宋体"/>
          <w:sz w:val="28"/>
          <w:szCs w:val="28"/>
        </w:rPr>
        <w:t>、</w:t>
      </w:r>
      <w:r>
        <w:rPr>
          <w:rFonts w:hint="eastAsia" w:cs="Times New Roman"/>
          <w:sz w:val="28"/>
          <w:szCs w:val="28"/>
          <w:lang w:val="en-US" w:eastAsia="zh-CN"/>
        </w:rPr>
        <w:t>其他要求</w:t>
      </w:r>
    </w:p>
    <w:p w14:paraId="39B795FC">
      <w:pPr>
        <w:pStyle w:val="6"/>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1</w:t>
      </w:r>
      <w:r>
        <w:rPr>
          <w:rFonts w:hint="eastAsia" w:ascii="宋体" w:hAnsi="宋体" w:cs="宋体"/>
          <w:spacing w:val="3"/>
          <w:sz w:val="28"/>
          <w:szCs w:val="28"/>
          <w:lang w:val="en-US" w:eastAsia="zh-CN"/>
        </w:rPr>
        <w:t>、</w:t>
      </w:r>
      <w:r>
        <w:rPr>
          <w:rFonts w:hint="eastAsia" w:ascii="宋体" w:hAnsi="宋体" w:eastAsia="宋体" w:cs="宋体"/>
          <w:spacing w:val="3"/>
          <w:sz w:val="28"/>
          <w:szCs w:val="28"/>
          <w:lang w:val="en-US" w:eastAsia="zh-CN"/>
        </w:rPr>
        <w:t>投标人提交投标文件即视为对现场实际情况认可，对存在的各类风险及施工难度有充分的认识。</w:t>
      </w:r>
    </w:p>
    <w:p w14:paraId="10034480">
      <w:pPr>
        <w:pStyle w:val="6"/>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2</w:t>
      </w:r>
      <w:r>
        <w:rPr>
          <w:rFonts w:hint="eastAsia" w:ascii="宋体" w:hAnsi="宋体" w:cs="宋体"/>
          <w:spacing w:val="3"/>
          <w:sz w:val="28"/>
          <w:szCs w:val="28"/>
          <w:lang w:val="en-US" w:eastAsia="zh-CN"/>
        </w:rPr>
        <w:t>、</w:t>
      </w:r>
      <w:r>
        <w:rPr>
          <w:rFonts w:hint="eastAsia" w:ascii="宋体" w:hAnsi="宋体" w:eastAsia="宋体" w:cs="宋体"/>
          <w:spacing w:val="3"/>
          <w:sz w:val="28"/>
          <w:szCs w:val="28"/>
          <w:lang w:val="en-US" w:eastAsia="zh-CN"/>
        </w:rPr>
        <w:t>采购人不组织现场踏勘，投标人自行踏勘的风险由投标人自行承担。</w:t>
      </w:r>
    </w:p>
    <w:p w14:paraId="17896C5F">
      <w:pPr>
        <w:pStyle w:val="6"/>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3</w:t>
      </w:r>
      <w:r>
        <w:rPr>
          <w:rFonts w:hint="eastAsia" w:ascii="宋体" w:hAnsi="宋体" w:cs="宋体"/>
          <w:spacing w:val="3"/>
          <w:sz w:val="28"/>
          <w:szCs w:val="28"/>
          <w:lang w:val="en-US" w:eastAsia="zh-CN"/>
        </w:rPr>
        <w:t>、</w:t>
      </w:r>
      <w:r>
        <w:rPr>
          <w:rFonts w:hint="eastAsia" w:ascii="宋体" w:hAnsi="宋体" w:eastAsia="宋体" w:cs="宋体"/>
          <w:spacing w:val="3"/>
          <w:sz w:val="28"/>
          <w:szCs w:val="28"/>
          <w:lang w:val="en-US" w:eastAsia="zh-CN"/>
        </w:rPr>
        <w:t>投标人需提供严格按照国家及行业有关规定，合法合规施工的承诺书。内容至少应包括：现场动火作业需提前报备等。</w:t>
      </w:r>
    </w:p>
    <w:p w14:paraId="0CD1A70A">
      <w:pPr>
        <w:pStyle w:val="6"/>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4</w:t>
      </w:r>
      <w:r>
        <w:rPr>
          <w:rFonts w:hint="eastAsia" w:ascii="宋体" w:hAnsi="宋体" w:cs="宋体"/>
          <w:spacing w:val="3"/>
          <w:sz w:val="28"/>
          <w:szCs w:val="28"/>
          <w:lang w:val="en-US" w:eastAsia="zh-CN"/>
        </w:rPr>
        <w:t>、</w:t>
      </w:r>
      <w:r>
        <w:rPr>
          <w:rFonts w:hint="eastAsia" w:ascii="宋体" w:hAnsi="宋体" w:eastAsia="宋体" w:cs="宋体"/>
          <w:spacing w:val="3"/>
          <w:sz w:val="28"/>
          <w:szCs w:val="28"/>
          <w:lang w:val="en-US" w:eastAsia="zh-CN"/>
        </w:rPr>
        <w:t>为保障现场施工人员安全，供应商应提供给本项目施工人员配备必要的安全工具及安全防护措施的承诺函。</w:t>
      </w:r>
    </w:p>
    <w:p w14:paraId="480EA230">
      <w:pPr>
        <w:pStyle w:val="6"/>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5</w:t>
      </w:r>
      <w:r>
        <w:rPr>
          <w:rFonts w:hint="eastAsia" w:ascii="宋体" w:hAnsi="宋体" w:cs="宋体"/>
          <w:spacing w:val="3"/>
          <w:sz w:val="28"/>
          <w:szCs w:val="28"/>
          <w:lang w:val="en-US" w:eastAsia="zh-CN"/>
        </w:rPr>
        <w:t>、</w:t>
      </w:r>
      <w:r>
        <w:rPr>
          <w:rFonts w:hint="eastAsia" w:ascii="宋体" w:hAnsi="宋体" w:eastAsia="宋体" w:cs="宋体"/>
          <w:spacing w:val="3"/>
          <w:sz w:val="28"/>
          <w:szCs w:val="28"/>
          <w:lang w:val="en-US" w:eastAsia="zh-CN"/>
        </w:rPr>
        <w:t>施工作业中不得对采购人正常的经营造成影响；对施工中导致的自身或第三方人身伤害和经济损失，由中标供应商承担全部责任。</w:t>
      </w:r>
    </w:p>
    <w:p w14:paraId="06D5DE1C">
      <w:pPr>
        <w:pStyle w:val="6"/>
        <w:spacing w:before="24" w:line="327" w:lineRule="auto"/>
        <w:ind w:right="351" w:firstLine="572" w:firstLineChars="200"/>
        <w:jc w:val="left"/>
        <w:rPr>
          <w:rFonts w:hint="default" w:ascii="宋体" w:hAnsi="宋体" w:cs="宋体"/>
          <w:spacing w:val="3"/>
          <w:sz w:val="28"/>
          <w:szCs w:val="28"/>
          <w:lang w:val="en-US" w:eastAsia="zh-CN"/>
        </w:rPr>
      </w:pPr>
      <w:r>
        <w:rPr>
          <w:rFonts w:hint="eastAsia" w:ascii="宋体" w:hAnsi="宋体" w:cs="宋体"/>
          <w:spacing w:val="3"/>
          <w:sz w:val="28"/>
          <w:szCs w:val="28"/>
          <w:lang w:val="en-US" w:eastAsia="zh-CN"/>
        </w:rPr>
        <w:t>6、</w:t>
      </w:r>
      <w:r>
        <w:rPr>
          <w:rFonts w:hint="eastAsia" w:ascii="宋体" w:hAnsi="宋体" w:eastAsia="宋体" w:cs="宋体"/>
          <w:spacing w:val="3"/>
          <w:sz w:val="28"/>
          <w:szCs w:val="28"/>
          <w:lang w:val="en-US" w:eastAsia="zh-CN"/>
        </w:rPr>
        <w:t>采购需求清单未列明，但属于项目实施必须的内容，应一并包含在投标报价中，除确有必要的签证外，采购人不另行支付费用。投标报价应包含总价及各分项报价，分项报价缺报漏报的视为无效。</w:t>
      </w:r>
    </w:p>
    <w:p w14:paraId="189089F5">
      <w:pPr>
        <w:pStyle w:val="3"/>
        <w:tabs>
          <w:tab w:val="left" w:pos="644"/>
        </w:tabs>
        <w:spacing w:before="80" w:after="80" w:line="240" w:lineRule="auto"/>
        <w:ind w:firstLine="562" w:firstLineChars="200"/>
        <w:rPr>
          <w:rFonts w:hint="eastAsia" w:eastAsia="宋体" w:cs="Times New Roman"/>
          <w:sz w:val="28"/>
          <w:szCs w:val="28"/>
          <w:lang w:val="zh-CN" w:eastAsia="zh-CN"/>
        </w:rPr>
      </w:pPr>
      <w:r>
        <w:rPr>
          <w:rFonts w:hint="eastAsia" w:eastAsia="宋体" w:cs="Times New Roman"/>
          <w:sz w:val="28"/>
          <w:szCs w:val="28"/>
          <w:lang w:val="zh-CN" w:eastAsia="zh-CN"/>
        </w:rPr>
        <w:t>四、商务要求</w:t>
      </w:r>
    </w:p>
    <w:bookmarkEnd w:id="6"/>
    <w:tbl>
      <w:tblPr>
        <w:tblStyle w:val="21"/>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12"/>
        <w:gridCol w:w="5565"/>
        <w:gridCol w:w="1065"/>
      </w:tblGrid>
      <w:tr w14:paraId="664D5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blHeader/>
          <w:jc w:val="center"/>
        </w:trPr>
        <w:tc>
          <w:tcPr>
            <w:tcW w:w="814" w:type="dxa"/>
            <w:shd w:val="pct5" w:color="FFFFFF" w:fill="auto"/>
            <w:noWrap w:val="0"/>
            <w:vAlign w:val="center"/>
          </w:tcPr>
          <w:p w14:paraId="4A05123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312" w:type="dxa"/>
            <w:shd w:val="pct5" w:color="FFFFFF" w:fill="auto"/>
            <w:noWrap w:val="0"/>
            <w:vAlign w:val="center"/>
          </w:tcPr>
          <w:p w14:paraId="04F095C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条款类型</w:t>
            </w:r>
          </w:p>
        </w:tc>
        <w:tc>
          <w:tcPr>
            <w:tcW w:w="5565" w:type="dxa"/>
            <w:shd w:val="pct5" w:color="FFFFFF" w:fill="auto"/>
            <w:noWrap w:val="0"/>
            <w:vAlign w:val="center"/>
          </w:tcPr>
          <w:p w14:paraId="73FBCEF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条款内容</w:t>
            </w:r>
          </w:p>
        </w:tc>
        <w:tc>
          <w:tcPr>
            <w:tcW w:w="1065" w:type="dxa"/>
            <w:shd w:val="pct5" w:color="FFFFFF" w:fill="auto"/>
            <w:noWrap w:val="0"/>
            <w:vAlign w:val="center"/>
          </w:tcPr>
          <w:p w14:paraId="6413CDF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4"/>
                <w:szCs w:val="24"/>
                <w:lang w:eastAsia="zh-CN"/>
              </w:rPr>
            </w:pPr>
            <w:r>
              <w:rPr>
                <w:rFonts w:hint="eastAsia" w:ascii="宋体" w:hAnsi="宋体" w:cs="宋体"/>
                <w:b/>
                <w:color w:val="000000"/>
                <w:sz w:val="24"/>
                <w:szCs w:val="24"/>
                <w:lang w:val="en-US" w:eastAsia="zh-CN"/>
              </w:rPr>
              <w:t>备注</w:t>
            </w:r>
          </w:p>
        </w:tc>
      </w:tr>
      <w:tr w14:paraId="0A07C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1A5851F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sz w:val="21"/>
                <w:szCs w:val="21"/>
              </w:rPr>
            </w:pPr>
            <w:r>
              <w:rPr>
                <w:rFonts w:hint="eastAsia"/>
                <w:sz w:val="21"/>
                <w:szCs w:val="21"/>
              </w:rPr>
              <w:t>1</w:t>
            </w:r>
          </w:p>
        </w:tc>
        <w:tc>
          <w:tcPr>
            <w:tcW w:w="1312" w:type="dxa"/>
            <w:noWrap w:val="0"/>
            <w:vAlign w:val="center"/>
          </w:tcPr>
          <w:p w14:paraId="2E0119F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质保期</w:t>
            </w:r>
          </w:p>
          <w:p w14:paraId="5C17F5B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及工作地点</w:t>
            </w:r>
          </w:p>
        </w:tc>
        <w:tc>
          <w:tcPr>
            <w:tcW w:w="5565" w:type="dxa"/>
            <w:noWrap w:val="0"/>
            <w:vAlign w:val="center"/>
          </w:tcPr>
          <w:p w14:paraId="54C11B7E">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21"/>
                <w:szCs w:val="21"/>
                <w:lang w:val="en-US" w:eastAsia="zh-CN"/>
              </w:rPr>
            </w:pPr>
            <w:r>
              <w:rPr>
                <w:rFonts w:hint="eastAsia" w:ascii="Arial" w:hAnsi="Arial" w:cs="Arial"/>
                <w:b w:val="0"/>
                <w:bCs w:val="0"/>
                <w:kern w:val="0"/>
                <w:sz w:val="21"/>
                <w:szCs w:val="21"/>
                <w:lang w:val="en-US" w:eastAsia="zh-CN"/>
              </w:rPr>
              <w:t>质保期：一年</w:t>
            </w:r>
            <w:r>
              <w:rPr>
                <w:rFonts w:hint="eastAsia" w:ascii="宋体" w:hAnsi="宋体" w:eastAsia="宋体" w:cs="宋体"/>
                <w:b w:val="0"/>
                <w:bCs w:val="0"/>
                <w:sz w:val="21"/>
                <w:szCs w:val="21"/>
                <w:lang w:val="en-US" w:eastAsia="zh-CN"/>
              </w:rPr>
              <w:t>；</w:t>
            </w:r>
          </w:p>
          <w:p w14:paraId="039B6F1E">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工作地点：采购人指定地点</w:t>
            </w:r>
            <w:r>
              <w:rPr>
                <w:rFonts w:hint="eastAsia" w:ascii="宋体" w:hAnsi="宋体" w:eastAsia="宋体" w:cs="宋体"/>
                <w:sz w:val="21"/>
                <w:szCs w:val="21"/>
              </w:rPr>
              <w:t>。</w:t>
            </w:r>
          </w:p>
        </w:tc>
        <w:tc>
          <w:tcPr>
            <w:tcW w:w="1065" w:type="dxa"/>
            <w:noWrap w:val="0"/>
            <w:vAlign w:val="center"/>
          </w:tcPr>
          <w:p w14:paraId="184553B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sz w:val="21"/>
                <w:szCs w:val="21"/>
                <w:lang w:val="en-US" w:eastAsia="zh-CN"/>
              </w:rPr>
            </w:pPr>
          </w:p>
        </w:tc>
      </w:tr>
      <w:tr w14:paraId="037C0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14" w:type="dxa"/>
            <w:noWrap w:val="0"/>
            <w:vAlign w:val="center"/>
          </w:tcPr>
          <w:p w14:paraId="1B23A17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eastAsia="宋体"/>
                <w:sz w:val="21"/>
                <w:szCs w:val="21"/>
                <w:lang w:eastAsia="zh-CN"/>
              </w:rPr>
            </w:pPr>
            <w:r>
              <w:rPr>
                <w:rFonts w:hint="eastAsia"/>
                <w:sz w:val="21"/>
                <w:szCs w:val="21"/>
                <w:lang w:val="en-US" w:eastAsia="zh-CN"/>
              </w:rPr>
              <w:t>2</w:t>
            </w:r>
          </w:p>
        </w:tc>
        <w:tc>
          <w:tcPr>
            <w:tcW w:w="1312" w:type="dxa"/>
            <w:noWrap w:val="0"/>
            <w:vAlign w:val="center"/>
          </w:tcPr>
          <w:p w14:paraId="5060B06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C00000"/>
                <w:sz w:val="21"/>
                <w:szCs w:val="21"/>
              </w:rPr>
            </w:pPr>
            <w:r>
              <w:rPr>
                <w:rFonts w:hint="eastAsia" w:ascii="宋体" w:hAnsi="宋体" w:eastAsia="宋体" w:cs="宋体"/>
                <w:b w:val="0"/>
                <w:bCs w:val="0"/>
                <w:color w:val="000000"/>
                <w:sz w:val="21"/>
                <w:szCs w:val="21"/>
              </w:rPr>
              <w:t>付款方法</w:t>
            </w:r>
          </w:p>
        </w:tc>
        <w:tc>
          <w:tcPr>
            <w:tcW w:w="5565" w:type="dxa"/>
            <w:noWrap w:val="0"/>
            <w:vAlign w:val="center"/>
          </w:tcPr>
          <w:p w14:paraId="1B01190D">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C00000"/>
                <w:sz w:val="21"/>
                <w:szCs w:val="21"/>
              </w:rPr>
            </w:pPr>
            <w:r>
              <w:rPr>
                <w:rFonts w:hint="eastAsia" w:ascii="宋体" w:hAnsi="宋体" w:cs="宋体"/>
                <w:bCs/>
                <w:sz w:val="21"/>
                <w:szCs w:val="21"/>
              </w:rPr>
              <w:t>签订合同</w:t>
            </w:r>
            <w:r>
              <w:rPr>
                <w:rFonts w:hint="eastAsia" w:ascii="宋体" w:hAnsi="宋体" w:cs="宋体"/>
                <w:bCs/>
                <w:sz w:val="21"/>
                <w:szCs w:val="21"/>
                <w:lang w:val="en-US" w:eastAsia="zh-CN"/>
              </w:rPr>
              <w:t>后并</w:t>
            </w:r>
            <w:r>
              <w:rPr>
                <w:rFonts w:hint="eastAsia" w:ascii="宋体" w:hAnsi="宋体" w:cs="宋体"/>
                <w:bCs/>
                <w:sz w:val="21"/>
                <w:szCs w:val="21"/>
              </w:rPr>
              <w:t>验收合格后</w:t>
            </w:r>
            <w:r>
              <w:rPr>
                <w:rFonts w:hint="eastAsia" w:ascii="宋体" w:hAnsi="宋体" w:cs="宋体"/>
                <w:bCs/>
                <w:sz w:val="21"/>
                <w:szCs w:val="21"/>
                <w:lang w:val="en-US" w:eastAsia="zh-CN"/>
              </w:rPr>
              <w:t>一次性付清合同全款</w:t>
            </w:r>
            <w:r>
              <w:rPr>
                <w:rFonts w:hint="eastAsia" w:ascii="宋体" w:hAnsi="宋体" w:cs="宋体"/>
                <w:bCs/>
                <w:sz w:val="21"/>
                <w:szCs w:val="21"/>
              </w:rPr>
              <w:t>。</w:t>
            </w:r>
          </w:p>
        </w:tc>
        <w:tc>
          <w:tcPr>
            <w:tcW w:w="1065" w:type="dxa"/>
            <w:noWrap w:val="0"/>
            <w:vAlign w:val="center"/>
          </w:tcPr>
          <w:p w14:paraId="5856732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sz w:val="21"/>
                <w:szCs w:val="21"/>
              </w:rPr>
            </w:pPr>
          </w:p>
        </w:tc>
      </w:tr>
      <w:tr w14:paraId="3CDA3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4" w:type="dxa"/>
            <w:noWrap w:val="0"/>
            <w:vAlign w:val="center"/>
          </w:tcPr>
          <w:p w14:paraId="7DABA3A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eastAsia="宋体"/>
                <w:sz w:val="21"/>
                <w:szCs w:val="21"/>
                <w:lang w:eastAsia="zh-CN"/>
              </w:rPr>
            </w:pPr>
            <w:r>
              <w:rPr>
                <w:rFonts w:hint="eastAsia"/>
                <w:sz w:val="21"/>
                <w:szCs w:val="21"/>
                <w:lang w:val="en-US" w:eastAsia="zh-CN"/>
              </w:rPr>
              <w:t>3</w:t>
            </w:r>
          </w:p>
        </w:tc>
        <w:tc>
          <w:tcPr>
            <w:tcW w:w="1312" w:type="dxa"/>
            <w:noWrap w:val="0"/>
            <w:vAlign w:val="center"/>
          </w:tcPr>
          <w:p w14:paraId="05771FB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工期要求</w:t>
            </w:r>
          </w:p>
        </w:tc>
        <w:tc>
          <w:tcPr>
            <w:tcW w:w="5565" w:type="dxa"/>
            <w:noWrap w:val="0"/>
            <w:vAlign w:val="center"/>
          </w:tcPr>
          <w:p w14:paraId="7ED282BC">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olor w:val="000000"/>
                <w:sz w:val="21"/>
                <w:szCs w:val="21"/>
              </w:rPr>
              <w:t>合同签订后</w:t>
            </w:r>
            <w:r>
              <w:rPr>
                <w:rFonts w:hint="eastAsia" w:ascii="宋体" w:hAnsi="宋体"/>
                <w:color w:val="000000"/>
                <w:sz w:val="21"/>
                <w:szCs w:val="21"/>
                <w:lang w:val="en-US" w:eastAsia="zh-CN"/>
              </w:rPr>
              <w:t>15</w:t>
            </w:r>
            <w:r>
              <w:rPr>
                <w:rFonts w:hint="eastAsia" w:ascii="宋体" w:hAnsi="宋体" w:eastAsia="宋体"/>
                <w:color w:val="000000"/>
                <w:sz w:val="21"/>
                <w:szCs w:val="21"/>
                <w:lang w:val="en-US" w:eastAsia="zh-CN"/>
              </w:rPr>
              <w:t>个日历日</w:t>
            </w:r>
            <w:r>
              <w:rPr>
                <w:rFonts w:hint="eastAsia" w:ascii="宋体" w:hAnsi="宋体" w:eastAsia="宋体"/>
                <w:color w:val="000000"/>
                <w:sz w:val="21"/>
                <w:szCs w:val="21"/>
              </w:rPr>
              <w:t>内完</w:t>
            </w:r>
            <w:r>
              <w:rPr>
                <w:rFonts w:hint="eastAsia" w:ascii="宋体" w:hAnsi="宋体"/>
                <w:color w:val="000000"/>
                <w:sz w:val="21"/>
                <w:szCs w:val="21"/>
                <w:lang w:val="en-US" w:eastAsia="zh-CN"/>
              </w:rPr>
              <w:t>工</w:t>
            </w:r>
            <w:r>
              <w:rPr>
                <w:rFonts w:hint="eastAsia" w:ascii="宋体" w:hAnsi="宋体" w:eastAsia="宋体"/>
                <w:color w:val="000000"/>
                <w:sz w:val="21"/>
                <w:szCs w:val="21"/>
                <w:lang w:val="en-US" w:eastAsia="zh-CN"/>
              </w:rPr>
              <w:t>并验收</w:t>
            </w:r>
            <w:r>
              <w:rPr>
                <w:rFonts w:hint="eastAsia" w:ascii="宋体" w:hAnsi="宋体" w:eastAsia="宋体"/>
                <w:color w:val="000000"/>
                <w:sz w:val="21"/>
                <w:szCs w:val="21"/>
              </w:rPr>
              <w:t>,要求工期内未完工，采购人有权终止合同。</w:t>
            </w:r>
          </w:p>
        </w:tc>
        <w:tc>
          <w:tcPr>
            <w:tcW w:w="1065" w:type="dxa"/>
            <w:noWrap w:val="0"/>
            <w:vAlign w:val="center"/>
          </w:tcPr>
          <w:p w14:paraId="39664BC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sz w:val="21"/>
                <w:szCs w:val="21"/>
              </w:rPr>
            </w:pPr>
          </w:p>
        </w:tc>
      </w:tr>
      <w:tr w14:paraId="36233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jc w:val="center"/>
        </w:trPr>
        <w:tc>
          <w:tcPr>
            <w:tcW w:w="814" w:type="dxa"/>
            <w:noWrap w:val="0"/>
            <w:vAlign w:val="center"/>
          </w:tcPr>
          <w:p w14:paraId="740EF79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eastAsia="宋体"/>
                <w:sz w:val="21"/>
                <w:szCs w:val="21"/>
                <w:lang w:val="en-US" w:eastAsia="zh-CN"/>
              </w:rPr>
            </w:pPr>
            <w:r>
              <w:rPr>
                <w:rFonts w:hint="eastAsia"/>
                <w:sz w:val="21"/>
                <w:szCs w:val="21"/>
                <w:lang w:val="en-US" w:eastAsia="zh-CN"/>
              </w:rPr>
              <w:t>4</w:t>
            </w:r>
          </w:p>
        </w:tc>
        <w:tc>
          <w:tcPr>
            <w:tcW w:w="1312" w:type="dxa"/>
            <w:noWrap w:val="0"/>
            <w:vAlign w:val="center"/>
          </w:tcPr>
          <w:p w14:paraId="7F824E2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报价要求</w:t>
            </w:r>
          </w:p>
        </w:tc>
        <w:tc>
          <w:tcPr>
            <w:tcW w:w="5565" w:type="dxa"/>
            <w:noWrap w:val="0"/>
            <w:vAlign w:val="center"/>
          </w:tcPr>
          <w:p w14:paraId="74515DF4">
            <w:pPr>
              <w:keepNext w:val="0"/>
              <w:keepLines w:val="0"/>
              <w:pageBreakBefore w:val="0"/>
              <w:widowControl w:val="0"/>
              <w:numPr>
                <w:ilvl w:val="0"/>
                <w:numId w:val="2"/>
              </w:numPr>
              <w:kinsoku/>
              <w:wordWrap/>
              <w:overflowPunct/>
              <w:topLinePunct w:val="0"/>
              <w:autoSpaceDE/>
              <w:autoSpaceDN/>
              <w:bidi w:val="0"/>
              <w:adjustRightInd/>
              <w:spacing w:line="240" w:lineRule="auto"/>
              <w:ind w:firstLine="420" w:firstLineChars="200"/>
              <w:jc w:val="left"/>
              <w:textAlignment w:val="auto"/>
              <w:rPr>
                <w:rFonts w:hint="eastAsia" w:ascii="宋体" w:hAnsi="宋体" w:eastAsia="宋体"/>
                <w:color w:val="000000"/>
                <w:sz w:val="21"/>
                <w:szCs w:val="21"/>
              </w:rPr>
            </w:pPr>
            <w:r>
              <w:rPr>
                <w:rFonts w:hint="eastAsia" w:ascii="宋体" w:hAnsi="宋体" w:eastAsia="宋体"/>
                <w:color w:val="000000"/>
                <w:sz w:val="21"/>
                <w:szCs w:val="21"/>
              </w:rPr>
              <w:t>本项目成交人将负责项目在合同实施过程中还将发生的其它相关的费用应包含在总价中，即投标总报价为“交钥匙”价。对在合同实施过程中可能发生的其它费用（如：线路维护、增加耗材、线路迁移、设备搬迁、材料涨价、人工、运输成本增加等因素），采购人概不负责。</w:t>
            </w:r>
          </w:p>
          <w:p w14:paraId="27E515F7">
            <w:pPr>
              <w:keepNext w:val="0"/>
              <w:keepLines w:val="0"/>
              <w:pageBreakBefore w:val="0"/>
              <w:widowControl w:val="0"/>
              <w:kinsoku/>
              <w:wordWrap/>
              <w:overflowPunct/>
              <w:topLinePunct w:val="0"/>
              <w:autoSpaceDE/>
              <w:autoSpaceDN/>
              <w:bidi w:val="0"/>
              <w:adjustRightInd/>
              <w:spacing w:line="240" w:lineRule="auto"/>
              <w:ind w:firstLine="420" w:firstLineChars="200"/>
              <w:jc w:val="left"/>
              <w:textAlignment w:val="auto"/>
              <w:rPr>
                <w:rFonts w:hint="eastAsia" w:ascii="宋体" w:hAnsi="宋体" w:eastAsia="宋体"/>
                <w:color w:val="000000"/>
                <w:sz w:val="21"/>
                <w:szCs w:val="21"/>
              </w:rPr>
            </w:pPr>
            <w:r>
              <w:rPr>
                <w:rFonts w:hint="eastAsia" w:ascii="宋体" w:hAnsi="宋体" w:eastAsia="宋体"/>
                <w:color w:val="000000"/>
                <w:sz w:val="21"/>
                <w:szCs w:val="21"/>
                <w:lang w:val="en-US" w:eastAsia="zh-CN"/>
              </w:rPr>
              <w:t>2、</w:t>
            </w:r>
            <w:r>
              <w:rPr>
                <w:rFonts w:hint="eastAsia" w:ascii="宋体" w:hAnsi="宋体" w:eastAsia="宋体"/>
                <w:color w:val="000000"/>
                <w:sz w:val="21"/>
                <w:szCs w:val="21"/>
              </w:rPr>
              <w:t>对于本采购文件未列明，而供应商认为必需的费用也需列入总报价内。在合同实施时，采购人将不予支付成交人没有列入的项目费用，并认为此项目的费用已包括在项目采购的总报价中。</w:t>
            </w:r>
          </w:p>
        </w:tc>
        <w:tc>
          <w:tcPr>
            <w:tcW w:w="1065" w:type="dxa"/>
            <w:noWrap w:val="0"/>
            <w:vAlign w:val="center"/>
          </w:tcPr>
          <w:p w14:paraId="5F0EA874">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center"/>
              <w:textAlignment w:val="auto"/>
              <w:rPr>
                <w:rFonts w:hint="eastAsia"/>
                <w:sz w:val="21"/>
                <w:szCs w:val="21"/>
                <w:lang w:val="en-US" w:eastAsia="zh-CN"/>
              </w:rPr>
            </w:pPr>
          </w:p>
        </w:tc>
      </w:tr>
    </w:tbl>
    <w:p w14:paraId="14547FE1">
      <w:pPr>
        <w:rPr>
          <w:rFonts w:hint="eastAsia"/>
        </w:rPr>
      </w:pPr>
    </w:p>
    <w:p w14:paraId="52226DED">
      <w:pPr>
        <w:rPr>
          <w:rFonts w:hint="eastAsia"/>
        </w:rPr>
      </w:pPr>
    </w:p>
    <w:p w14:paraId="41B72643">
      <w:pPr>
        <w:pStyle w:val="2"/>
        <w:spacing w:line="240" w:lineRule="auto"/>
        <w:jc w:val="center"/>
        <w:rPr>
          <w:rFonts w:hint="eastAsia" w:ascii="宋体" w:hAnsi="宋体"/>
        </w:rPr>
      </w:pPr>
    </w:p>
    <w:p w14:paraId="5C834A60">
      <w:pPr>
        <w:rPr>
          <w:rFonts w:hint="eastAsia" w:ascii="宋体" w:hAnsi="宋体"/>
        </w:rPr>
      </w:pPr>
    </w:p>
    <w:p w14:paraId="5A6D68C7">
      <w:pPr>
        <w:rPr>
          <w:rFonts w:hint="eastAsia" w:ascii="宋体" w:hAnsi="宋体"/>
        </w:rPr>
      </w:pPr>
    </w:p>
    <w:p w14:paraId="167B1B78">
      <w:pPr>
        <w:rPr>
          <w:rFonts w:hint="eastAsia" w:ascii="宋体" w:hAnsi="宋体"/>
        </w:rPr>
      </w:pPr>
    </w:p>
    <w:p w14:paraId="3C9BCC55">
      <w:pPr>
        <w:rPr>
          <w:rFonts w:hint="eastAsia" w:ascii="宋体" w:hAnsi="宋体"/>
        </w:rPr>
      </w:pPr>
    </w:p>
    <w:p w14:paraId="070E24EC">
      <w:pPr>
        <w:rPr>
          <w:rFonts w:hint="eastAsia" w:ascii="宋体" w:hAnsi="宋体"/>
        </w:rPr>
      </w:pPr>
    </w:p>
    <w:p w14:paraId="4AC9E72E">
      <w:pPr>
        <w:pStyle w:val="2"/>
        <w:spacing w:line="240" w:lineRule="auto"/>
        <w:jc w:val="center"/>
        <w:rPr>
          <w:rFonts w:hint="eastAsia" w:ascii="宋体" w:hAnsi="宋体"/>
        </w:rPr>
      </w:pPr>
      <w:r>
        <w:rPr>
          <w:rFonts w:hint="eastAsia" w:ascii="宋体" w:hAnsi="宋体"/>
        </w:rPr>
        <w:t>第</w:t>
      </w:r>
      <w:r>
        <w:rPr>
          <w:rFonts w:hint="eastAsia" w:ascii="宋体" w:hAnsi="宋体"/>
          <w:lang w:val="en-US" w:eastAsia="zh-CN"/>
        </w:rPr>
        <w:t>四</w:t>
      </w:r>
      <w:r>
        <w:rPr>
          <w:rFonts w:hint="eastAsia" w:ascii="宋体" w:hAnsi="宋体"/>
        </w:rPr>
        <w:t>章  响应文件格式</w:t>
      </w:r>
    </w:p>
    <w:p w14:paraId="086A6FC5">
      <w:pPr>
        <w:tabs>
          <w:tab w:val="left" w:pos="1260"/>
        </w:tabs>
        <w:jc w:val="left"/>
        <w:rPr>
          <w:bCs/>
          <w:spacing w:val="100"/>
          <w:w w:val="110"/>
          <w:kern w:val="0"/>
          <w:sz w:val="28"/>
          <w:szCs w:val="28"/>
        </w:rPr>
      </w:pPr>
    </w:p>
    <w:p w14:paraId="3F521537">
      <w:pPr>
        <w:tabs>
          <w:tab w:val="left" w:pos="1260"/>
        </w:tabs>
        <w:jc w:val="left"/>
        <w:rPr>
          <w:bCs/>
          <w:spacing w:val="100"/>
          <w:w w:val="110"/>
          <w:kern w:val="0"/>
          <w:sz w:val="28"/>
          <w:szCs w:val="28"/>
        </w:rPr>
      </w:pPr>
      <w:r>
        <w:rPr>
          <w:bCs/>
          <w:spacing w:val="100"/>
          <w:w w:val="110"/>
          <w:kern w:val="0"/>
          <w:sz w:val="28"/>
          <w:szCs w:val="28"/>
        </w:rPr>
        <w:t>封面：</w:t>
      </w:r>
    </w:p>
    <w:p w14:paraId="48337F6F">
      <w:pPr>
        <w:tabs>
          <w:tab w:val="left" w:pos="1260"/>
        </w:tabs>
        <w:jc w:val="center"/>
        <w:rPr>
          <w:b/>
          <w:bCs/>
          <w:spacing w:val="100"/>
          <w:w w:val="110"/>
          <w:kern w:val="0"/>
          <w:sz w:val="36"/>
          <w:szCs w:val="36"/>
        </w:rPr>
      </w:pPr>
    </w:p>
    <w:p w14:paraId="719128EA">
      <w:pPr>
        <w:tabs>
          <w:tab w:val="left" w:pos="1260"/>
        </w:tabs>
        <w:jc w:val="center"/>
        <w:rPr>
          <w:bCs/>
          <w:spacing w:val="100"/>
          <w:w w:val="110"/>
          <w:kern w:val="0"/>
          <w:sz w:val="52"/>
          <w:szCs w:val="52"/>
        </w:rPr>
      </w:pPr>
    </w:p>
    <w:p w14:paraId="08FE02F9">
      <w:pPr>
        <w:tabs>
          <w:tab w:val="left" w:pos="1260"/>
        </w:tabs>
        <w:jc w:val="center"/>
        <w:rPr>
          <w:b/>
          <w:spacing w:val="100"/>
          <w:w w:val="110"/>
          <w:sz w:val="52"/>
          <w:szCs w:val="52"/>
        </w:rPr>
      </w:pPr>
      <w:r>
        <w:rPr>
          <w:b/>
          <w:bCs/>
          <w:spacing w:val="100"/>
          <w:w w:val="110"/>
          <w:kern w:val="0"/>
          <w:sz w:val="52"/>
          <w:szCs w:val="52"/>
        </w:rPr>
        <w:t>响应文件</w:t>
      </w:r>
    </w:p>
    <w:p w14:paraId="4C1CBC75">
      <w:pPr>
        <w:jc w:val="center"/>
        <w:rPr>
          <w:sz w:val="44"/>
          <w:szCs w:val="21"/>
        </w:rPr>
      </w:pPr>
    </w:p>
    <w:p w14:paraId="743370E3">
      <w:pPr>
        <w:jc w:val="center"/>
        <w:rPr>
          <w:sz w:val="44"/>
          <w:szCs w:val="21"/>
        </w:rPr>
      </w:pPr>
    </w:p>
    <w:p w14:paraId="3C796CCA">
      <w:pPr>
        <w:spacing w:line="360" w:lineRule="auto"/>
        <w:ind w:firstLine="1280" w:firstLineChars="400"/>
        <w:rPr>
          <w:sz w:val="32"/>
          <w:szCs w:val="32"/>
        </w:rPr>
      </w:pPr>
      <w:r>
        <w:rPr>
          <w:sz w:val="32"/>
          <w:szCs w:val="32"/>
        </w:rPr>
        <w:t>项目名称：</w:t>
      </w:r>
    </w:p>
    <w:p w14:paraId="5E502E99">
      <w:pPr>
        <w:spacing w:line="360" w:lineRule="auto"/>
        <w:ind w:firstLine="1280" w:firstLineChars="400"/>
        <w:rPr>
          <w:sz w:val="32"/>
          <w:szCs w:val="32"/>
        </w:rPr>
      </w:pPr>
      <w:r>
        <w:rPr>
          <w:rFonts w:hint="eastAsia"/>
          <w:sz w:val="32"/>
          <w:szCs w:val="32"/>
        </w:rPr>
        <w:t xml:space="preserve">项目编号：                     </w:t>
      </w:r>
    </w:p>
    <w:p w14:paraId="57C57C76">
      <w:pPr>
        <w:ind w:firstLine="1320" w:firstLineChars="300"/>
        <w:rPr>
          <w:sz w:val="44"/>
          <w:szCs w:val="21"/>
        </w:rPr>
      </w:pPr>
    </w:p>
    <w:p w14:paraId="28E2F81B">
      <w:pPr>
        <w:rPr>
          <w:sz w:val="44"/>
          <w:szCs w:val="21"/>
        </w:rPr>
      </w:pPr>
    </w:p>
    <w:p w14:paraId="10D05AFA">
      <w:pPr>
        <w:spacing w:line="360" w:lineRule="auto"/>
        <w:ind w:firstLine="1584" w:firstLineChars="495"/>
        <w:rPr>
          <w:sz w:val="32"/>
          <w:szCs w:val="32"/>
        </w:rPr>
      </w:pPr>
      <w:r>
        <w:rPr>
          <w:sz w:val="32"/>
          <w:szCs w:val="32"/>
        </w:rPr>
        <w:t>供应商名称</w:t>
      </w:r>
      <w:r>
        <w:rPr>
          <w:rFonts w:hint="eastAsia"/>
          <w:sz w:val="32"/>
          <w:szCs w:val="32"/>
        </w:rPr>
        <w:t>（盖章）</w:t>
      </w:r>
      <w:r>
        <w:rPr>
          <w:sz w:val="32"/>
          <w:szCs w:val="32"/>
        </w:rPr>
        <w:t>：</w:t>
      </w:r>
    </w:p>
    <w:p w14:paraId="4F99682F">
      <w:pPr>
        <w:spacing w:line="360" w:lineRule="auto"/>
        <w:ind w:firstLine="1600" w:firstLineChars="500"/>
        <w:jc w:val="center"/>
        <w:rPr>
          <w:sz w:val="44"/>
          <w:szCs w:val="44"/>
        </w:rPr>
      </w:pPr>
      <w:r>
        <w:rPr>
          <w:rFonts w:hint="eastAsia"/>
          <w:sz w:val="32"/>
          <w:szCs w:val="32"/>
          <w:lang w:eastAsia="zh-CN"/>
        </w:rPr>
        <w:t>日</w:t>
      </w:r>
      <w:r>
        <w:rPr>
          <w:rFonts w:hint="eastAsia"/>
          <w:sz w:val="32"/>
          <w:szCs w:val="32"/>
          <w:lang w:val="en-US" w:eastAsia="zh-CN"/>
        </w:rPr>
        <w:t xml:space="preserve"> </w:t>
      </w:r>
      <w:r>
        <w:rPr>
          <w:rFonts w:hint="eastAsia"/>
          <w:sz w:val="32"/>
          <w:szCs w:val="32"/>
          <w:lang w:eastAsia="zh-CN"/>
        </w:rPr>
        <w:t>期：</w:t>
      </w:r>
      <w:r>
        <w:rPr>
          <w:sz w:val="32"/>
          <w:szCs w:val="32"/>
        </w:rPr>
        <w:br w:type="page"/>
      </w:r>
      <w:bookmarkStart w:id="7" w:name="_Toc499204521"/>
      <w:r>
        <w:rPr>
          <w:sz w:val="44"/>
          <w:szCs w:val="44"/>
        </w:rPr>
        <w:t>目</w:t>
      </w:r>
      <w:r>
        <w:rPr>
          <w:rFonts w:hint="eastAsia"/>
          <w:sz w:val="44"/>
          <w:szCs w:val="44"/>
        </w:rPr>
        <w:t xml:space="preserve">  </w:t>
      </w:r>
      <w:r>
        <w:rPr>
          <w:sz w:val="44"/>
          <w:szCs w:val="44"/>
        </w:rPr>
        <w:t>录</w:t>
      </w:r>
      <w:bookmarkEnd w:id="7"/>
    </w:p>
    <w:p w14:paraId="013B6E74">
      <w:pPr>
        <w:adjustRightInd w:val="0"/>
        <w:snapToGrid w:val="0"/>
        <w:outlineLvl w:val="0"/>
        <w:rPr>
          <w:rFonts w:hint="eastAsia"/>
          <w:sz w:val="28"/>
          <w:szCs w:val="21"/>
        </w:rPr>
      </w:pPr>
    </w:p>
    <w:p w14:paraId="1C77B21A">
      <w:pPr>
        <w:spacing w:line="480" w:lineRule="auto"/>
        <w:rPr>
          <w:rFonts w:hint="eastAsia"/>
          <w:sz w:val="24"/>
        </w:rPr>
      </w:pPr>
      <w:r>
        <w:rPr>
          <w:rFonts w:hint="eastAsia"/>
          <w:sz w:val="24"/>
        </w:rPr>
        <w:t>附件1报价函</w:t>
      </w:r>
    </w:p>
    <w:p w14:paraId="06EC34B8">
      <w:pPr>
        <w:spacing w:line="480" w:lineRule="auto"/>
        <w:rPr>
          <w:sz w:val="24"/>
        </w:rPr>
      </w:pPr>
      <w:r>
        <w:rPr>
          <w:rFonts w:hint="eastAsia"/>
          <w:sz w:val="24"/>
        </w:rPr>
        <w:t>附件2报价表</w:t>
      </w:r>
    </w:p>
    <w:p w14:paraId="3ED4D4AA">
      <w:pPr>
        <w:spacing w:line="480" w:lineRule="auto"/>
        <w:rPr>
          <w:rFonts w:hint="eastAsia"/>
          <w:sz w:val="24"/>
        </w:rPr>
      </w:pPr>
      <w:r>
        <w:rPr>
          <w:rFonts w:hint="eastAsia"/>
          <w:sz w:val="24"/>
        </w:rPr>
        <w:t>附件3法人代表授权书</w:t>
      </w:r>
    </w:p>
    <w:p w14:paraId="719A1A52">
      <w:pPr>
        <w:spacing w:line="480" w:lineRule="auto"/>
        <w:rPr>
          <w:rFonts w:hint="eastAsia"/>
          <w:sz w:val="24"/>
        </w:rPr>
      </w:pPr>
      <w:r>
        <w:rPr>
          <w:rFonts w:hint="eastAsia"/>
          <w:sz w:val="24"/>
        </w:rPr>
        <w:t>附件4</w:t>
      </w:r>
      <w:r>
        <w:rPr>
          <w:rFonts w:hint="eastAsia" w:ascii="Times New Roman" w:hAnsi="Times New Roman" w:cs="Times New Roman"/>
          <w:sz w:val="24"/>
          <w:lang w:val="en-US" w:eastAsia="zh-CN"/>
        </w:rPr>
        <w:t>基本资格条件承诺函</w:t>
      </w:r>
    </w:p>
    <w:p w14:paraId="2FD81911">
      <w:pPr>
        <w:spacing w:line="480" w:lineRule="auto"/>
        <w:rPr>
          <w:rFonts w:hint="eastAsia"/>
          <w:sz w:val="24"/>
        </w:rPr>
      </w:pPr>
      <w:r>
        <w:rPr>
          <w:rFonts w:hint="eastAsia"/>
          <w:sz w:val="24"/>
        </w:rPr>
        <w:t>附件5</w:t>
      </w:r>
      <w:bookmarkStart w:id="8" w:name="_Hlk13851301"/>
      <w:r>
        <w:rPr>
          <w:rFonts w:hint="eastAsia"/>
          <w:sz w:val="24"/>
        </w:rPr>
        <w:t>供应商必须提供的其它有关资料</w:t>
      </w:r>
    </w:p>
    <w:bookmarkEnd w:id="8"/>
    <w:p w14:paraId="11EF978D">
      <w:pPr>
        <w:rPr>
          <w:rFonts w:hint="eastAsia" w:asciiTheme="minorEastAsia" w:hAnsiTheme="minorEastAsia" w:cstheme="minorEastAsia"/>
          <w:b/>
          <w:szCs w:val="30"/>
          <w:lang w:val="en-US" w:eastAsia="zh-CN"/>
        </w:rPr>
      </w:pPr>
      <w:r>
        <w:br w:type="page"/>
      </w:r>
      <w:r>
        <w:rPr>
          <w:rFonts w:hint="eastAsia" w:ascii="宋体" w:hAnsi="宋体" w:cs="Courier New"/>
          <w:sz w:val="24"/>
          <w:szCs w:val="21"/>
        </w:rPr>
        <w:t>附件</w:t>
      </w:r>
      <w:r>
        <w:rPr>
          <w:rFonts w:hint="eastAsia" w:ascii="宋体" w:hAnsi="宋体" w:cs="Courier New"/>
          <w:sz w:val="24"/>
          <w:szCs w:val="21"/>
          <w:lang w:val="en-US" w:eastAsia="zh-CN"/>
        </w:rPr>
        <w:t xml:space="preserve">1： </w:t>
      </w:r>
      <w:r>
        <w:rPr>
          <w:rFonts w:hint="eastAsia" w:asciiTheme="minorEastAsia" w:hAnsiTheme="minorEastAsia" w:cstheme="minorEastAsia"/>
          <w:b/>
          <w:szCs w:val="30"/>
          <w:lang w:val="en-US" w:eastAsia="zh-CN"/>
        </w:rPr>
        <w:t xml:space="preserve">                               </w:t>
      </w:r>
    </w:p>
    <w:p w14:paraId="39CBAE00">
      <w:pPr>
        <w:rPr>
          <w:rFonts w:hint="eastAsia" w:asciiTheme="minorEastAsia" w:hAnsiTheme="minorEastAsia" w:cstheme="minorEastAsia"/>
          <w:b/>
          <w:szCs w:val="30"/>
          <w:lang w:val="en-US" w:eastAsia="zh-CN"/>
        </w:rPr>
      </w:pPr>
    </w:p>
    <w:p w14:paraId="37AC7F69">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报价响应函</w:t>
      </w:r>
    </w:p>
    <w:p w14:paraId="1C6C5899">
      <w:pPr>
        <w:tabs>
          <w:tab w:val="left" w:pos="5781"/>
        </w:tabs>
        <w:spacing w:line="520" w:lineRule="exact"/>
        <w:rPr>
          <w:rFonts w:ascii="宋体" w:hAnsi="宋体" w:eastAsia="宋体" w:cs="Times New Roman"/>
          <w:szCs w:val="21"/>
        </w:rPr>
      </w:pPr>
      <w:r>
        <w:rPr>
          <w:rFonts w:hint="eastAsia" w:ascii="宋体" w:hAnsi="宋体" w:cs="Times New Roman"/>
          <w:szCs w:val="21"/>
          <w:lang w:val="en-US" w:eastAsia="zh-CN"/>
        </w:rPr>
        <w:t>大冶市人民医院</w:t>
      </w:r>
      <w:r>
        <w:rPr>
          <w:rFonts w:hint="eastAsia" w:ascii="宋体" w:hAnsi="宋体" w:eastAsia="宋体" w:cs="Times New Roman"/>
          <w:szCs w:val="21"/>
        </w:rPr>
        <w:t>：</w:t>
      </w:r>
    </w:p>
    <w:p w14:paraId="572158D2">
      <w:pPr>
        <w:tabs>
          <w:tab w:val="left" w:pos="5781"/>
        </w:tabs>
        <w:spacing w:line="520" w:lineRule="exact"/>
        <w:ind w:firstLine="420" w:firstLineChars="200"/>
        <w:rPr>
          <w:rFonts w:ascii="宋体" w:hAnsi="宋体" w:eastAsia="宋体" w:cs="Times New Roman"/>
          <w:szCs w:val="21"/>
        </w:rPr>
      </w:pPr>
      <w:r>
        <w:rPr>
          <w:rFonts w:hint="eastAsia" w:ascii="宋体" w:hAnsi="宋体" w:eastAsia="宋体" w:cs="Times New Roman"/>
          <w:szCs w:val="21"/>
          <w:u w:val="single"/>
        </w:rPr>
        <w:t>（报价供应商全称）</w:t>
      </w:r>
      <w:r>
        <w:rPr>
          <w:rFonts w:hint="eastAsia" w:ascii="宋体" w:hAnsi="宋体" w:eastAsia="宋体" w:cs="Times New Roman"/>
          <w:szCs w:val="21"/>
        </w:rPr>
        <w:t>授权</w:t>
      </w:r>
      <w:r>
        <w:rPr>
          <w:rFonts w:hint="eastAsia" w:ascii="宋体" w:hAnsi="宋体" w:eastAsia="宋体" w:cs="Times New Roman"/>
          <w:szCs w:val="21"/>
          <w:u w:val="single"/>
        </w:rPr>
        <w:t xml:space="preserve">    （代理人姓名）    （职务、职称）</w:t>
      </w:r>
      <w:r>
        <w:rPr>
          <w:rFonts w:hint="eastAsia" w:ascii="宋体" w:hAnsi="宋体" w:eastAsia="宋体" w:cs="Times New Roman"/>
          <w:szCs w:val="21"/>
        </w:rPr>
        <w:t>为委托代理人，参加贵方组织的</w:t>
      </w:r>
      <w:r>
        <w:rPr>
          <w:rFonts w:ascii="宋体" w:hAnsi="宋体" w:eastAsia="宋体" w:cs="Times New Roman"/>
          <w:szCs w:val="21"/>
          <w:u w:val="single"/>
        </w:rPr>
        <w:t xml:space="preserve">        </w:t>
      </w:r>
      <w:r>
        <w:rPr>
          <w:rFonts w:hint="eastAsia" w:ascii="宋体" w:hAnsi="宋体" w:eastAsia="宋体" w:cs="Times New Roman"/>
          <w:szCs w:val="21"/>
          <w:u w:val="single"/>
        </w:rPr>
        <w:t>（采购编号）</w:t>
      </w:r>
      <w:r>
        <w:rPr>
          <w:rFonts w:hint="eastAsia" w:ascii="宋体" w:hAnsi="宋体" w:eastAsia="宋体" w:cs="Times New Roman"/>
          <w:szCs w:val="21"/>
        </w:rPr>
        <w:t>标的采购有关活动，并对其</w:t>
      </w:r>
      <w:r>
        <w:rPr>
          <w:rFonts w:hint="eastAsia" w:ascii="宋体" w:hAnsi="宋体" w:eastAsia="宋体" w:cs="Times New Roman"/>
          <w:szCs w:val="21"/>
          <w:u w:val="single"/>
        </w:rPr>
        <w:t xml:space="preserve">       （项目名称）</w:t>
      </w:r>
      <w:r>
        <w:rPr>
          <w:rFonts w:hint="eastAsia" w:ascii="宋体" w:hAnsi="宋体" w:eastAsia="宋体" w:cs="Times New Roman"/>
          <w:szCs w:val="21"/>
        </w:rPr>
        <w:t>的项目进行响应。为此：</w:t>
      </w:r>
    </w:p>
    <w:p w14:paraId="5EAE3FE4">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1、提供报价须知规定的全部报价响应文件；</w:t>
      </w:r>
    </w:p>
    <w:p w14:paraId="44AF9D82">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2、报价项目的总价为（大写）：</w:t>
      </w:r>
      <w:r>
        <w:rPr>
          <w:rFonts w:hint="eastAsia" w:ascii="宋体" w:hAnsi="宋体" w:eastAsia="宋体" w:cs="Times New Roman"/>
          <w:szCs w:val="21"/>
          <w:u w:val="single"/>
        </w:rPr>
        <w:t xml:space="preserve">人民币        </w:t>
      </w:r>
      <w:r>
        <w:rPr>
          <w:rFonts w:hint="eastAsia" w:ascii="宋体" w:hAnsi="宋体" w:eastAsia="宋体" w:cs="Times New Roman"/>
          <w:szCs w:val="21"/>
        </w:rPr>
        <w:t>。</w:t>
      </w:r>
    </w:p>
    <w:p w14:paraId="3F0526D3">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3、保证遵守报价文件中的有关规定和收费标准。</w:t>
      </w:r>
    </w:p>
    <w:p w14:paraId="5D3E0B50">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4、如我方响应被接受，我方将保证忠实地执行买卖双方所签经济合同，在合同生效后</w:t>
      </w:r>
      <w:r>
        <w:rPr>
          <w:rFonts w:hint="eastAsia" w:ascii="宋体" w:hAnsi="宋体" w:eastAsia="宋体" w:cs="Times New Roman"/>
          <w:szCs w:val="21"/>
          <w:u w:val="single"/>
        </w:rPr>
        <w:t xml:space="preserve">  </w:t>
      </w:r>
      <w:r>
        <w:rPr>
          <w:rFonts w:hint="eastAsia" w:ascii="宋体" w:hAnsi="宋体" w:eastAsia="宋体" w:cs="Times New Roman"/>
          <w:szCs w:val="21"/>
        </w:rPr>
        <w:t>日内完成交货（或完工），并承担合同规定的责任义务。</w:t>
      </w:r>
    </w:p>
    <w:p w14:paraId="3A574968">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5、愿意向贵方提供任何与该项有关的数据、情况和技术资料。</w:t>
      </w:r>
    </w:p>
    <w:p w14:paraId="3E245F5B">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6、本报价响应自报价会议之日起</w:t>
      </w:r>
      <w:r>
        <w:rPr>
          <w:rFonts w:hint="eastAsia" w:ascii="宋体" w:hAnsi="宋体" w:eastAsia="宋体" w:cs="Times New Roman"/>
          <w:szCs w:val="21"/>
          <w:u w:val="single"/>
        </w:rPr>
        <w:t xml:space="preserve">    </w:t>
      </w:r>
      <w:r>
        <w:rPr>
          <w:rFonts w:hint="eastAsia" w:ascii="宋体" w:hAnsi="宋体" w:eastAsia="宋体" w:cs="Times New Roman"/>
          <w:szCs w:val="21"/>
        </w:rPr>
        <w:t>日内有效，在此期间本报价响应文件之规定对我方具有约束力。如果我方响应被接受，则至合同履行完、质保期满为止，本报价响应文件保持有效。</w:t>
      </w:r>
    </w:p>
    <w:p w14:paraId="31938CAA">
      <w:pPr>
        <w:tabs>
          <w:tab w:val="left" w:pos="5781"/>
        </w:tabs>
        <w:spacing w:line="520" w:lineRule="exact"/>
        <w:rPr>
          <w:rFonts w:ascii="宋体" w:hAnsi="宋体" w:eastAsia="宋体" w:cs="Times New Roman"/>
          <w:szCs w:val="21"/>
        </w:rPr>
      </w:pPr>
    </w:p>
    <w:p w14:paraId="7ACEDD20">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报价供应商：（盖章）</w:t>
      </w:r>
    </w:p>
    <w:p w14:paraId="43BB60DF">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单位地址：</w:t>
      </w:r>
    </w:p>
    <w:p w14:paraId="4958AF62">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法定代表人或其委托代理人：              （签字或盖章）</w:t>
      </w:r>
    </w:p>
    <w:p w14:paraId="1AE0DECD">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邮政编码：        电话：</w:t>
      </w:r>
    </w:p>
    <w:p w14:paraId="4BEDB7AC">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开户银行名称：</w:t>
      </w:r>
    </w:p>
    <w:p w14:paraId="053A6CF7">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开户银行账号：</w:t>
      </w:r>
    </w:p>
    <w:p w14:paraId="21150B26">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开户银行地址：</w:t>
      </w:r>
    </w:p>
    <w:p w14:paraId="1FB70DD5">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开户银行电话：</w:t>
      </w:r>
    </w:p>
    <w:p w14:paraId="05F63FFE">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日期：    年  月  日</w:t>
      </w:r>
    </w:p>
    <w:p w14:paraId="5825E4CA">
      <w:pPr>
        <w:widowControl/>
        <w:jc w:val="left"/>
      </w:pPr>
      <w:r>
        <w:br w:type="page"/>
      </w:r>
    </w:p>
    <w:p w14:paraId="278997E8">
      <w:pPr>
        <w:spacing w:line="400" w:lineRule="exact"/>
        <w:rPr>
          <w:rFonts w:hint="eastAsia" w:ascii="宋体" w:hAnsi="宋体" w:eastAsia="宋体" w:cs="Courier New"/>
          <w:sz w:val="24"/>
          <w:szCs w:val="21"/>
          <w:lang w:eastAsia="zh-CN"/>
        </w:rPr>
      </w:pPr>
      <w:r>
        <w:rPr>
          <w:rFonts w:ascii="宋体" w:hAnsi="宋体" w:cs="Courier New"/>
          <w:sz w:val="24"/>
          <w:szCs w:val="21"/>
        </w:rPr>
        <w:t>附件2</w:t>
      </w:r>
      <w:r>
        <w:rPr>
          <w:rFonts w:hint="eastAsia" w:ascii="宋体" w:hAnsi="宋体" w:cs="Courier New"/>
          <w:sz w:val="24"/>
          <w:szCs w:val="21"/>
          <w:lang w:eastAsia="zh-CN"/>
        </w:rPr>
        <w:t>：</w:t>
      </w:r>
    </w:p>
    <w:p w14:paraId="4C2DA32F">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报价表</w:t>
      </w:r>
    </w:p>
    <w:p w14:paraId="169D52BA">
      <w:pPr>
        <w:jc w:val="center"/>
        <w:rPr>
          <w:rFonts w:ascii="宋体" w:hAnsi="宋体" w:cs="宋体"/>
          <w:b/>
          <w:sz w:val="24"/>
        </w:rPr>
      </w:pPr>
    </w:p>
    <w:p w14:paraId="1F47C0BC">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187378D4">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66C028EE">
      <w:pPr>
        <w:spacing w:line="360" w:lineRule="auto"/>
        <w:jc w:val="left"/>
        <w:rPr>
          <w:rFonts w:ascii="宋体" w:hAnsi="宋体"/>
          <w:b/>
          <w:bCs/>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3"/>
        <w:tblW w:w="853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663"/>
        <w:gridCol w:w="877"/>
        <w:gridCol w:w="1210"/>
        <w:gridCol w:w="1176"/>
        <w:gridCol w:w="1044"/>
        <w:gridCol w:w="990"/>
        <w:gridCol w:w="855"/>
      </w:tblGrid>
      <w:tr w14:paraId="759DF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3" w:type="dxa"/>
            <w:shd w:val="clear" w:color="auto" w:fill="D9D9D9"/>
            <w:noWrap w:val="0"/>
            <w:vAlign w:val="center"/>
          </w:tcPr>
          <w:p w14:paraId="79E532B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宋体" w:hAnsi="宋体" w:cs="宋体"/>
                <w:kern w:val="0"/>
                <w:sz w:val="24"/>
                <w:szCs w:val="22"/>
              </w:rPr>
            </w:pPr>
            <w:r>
              <w:rPr>
                <w:rFonts w:hint="eastAsia" w:ascii="宋体" w:hAnsi="宋体" w:cs="宋体"/>
                <w:kern w:val="0"/>
                <w:sz w:val="24"/>
                <w:szCs w:val="22"/>
              </w:rPr>
              <w:t>序号</w:t>
            </w:r>
          </w:p>
        </w:tc>
        <w:tc>
          <w:tcPr>
            <w:tcW w:w="2540" w:type="dxa"/>
            <w:gridSpan w:val="2"/>
            <w:shd w:val="clear" w:color="auto" w:fill="D9D9D9"/>
            <w:noWrap w:val="0"/>
            <w:vAlign w:val="center"/>
          </w:tcPr>
          <w:p w14:paraId="15DFA92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宋体" w:hAnsi="宋体" w:cs="宋体"/>
                <w:kern w:val="0"/>
                <w:sz w:val="24"/>
                <w:szCs w:val="22"/>
              </w:rPr>
            </w:pPr>
            <w:r>
              <w:rPr>
                <w:rFonts w:hint="eastAsia" w:ascii="宋体" w:hAnsi="宋体" w:cs="宋体"/>
                <w:kern w:val="0"/>
                <w:sz w:val="24"/>
                <w:szCs w:val="22"/>
              </w:rPr>
              <w:t>名称</w:t>
            </w:r>
          </w:p>
        </w:tc>
        <w:tc>
          <w:tcPr>
            <w:tcW w:w="1210" w:type="dxa"/>
            <w:shd w:val="clear" w:color="auto" w:fill="D9D9D9"/>
            <w:noWrap w:val="0"/>
            <w:vAlign w:val="center"/>
          </w:tcPr>
          <w:p w14:paraId="0150E58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宋体" w:hAnsi="宋体" w:cs="宋体"/>
                <w:kern w:val="0"/>
                <w:sz w:val="24"/>
                <w:szCs w:val="22"/>
              </w:rPr>
            </w:pPr>
            <w:r>
              <w:rPr>
                <w:rFonts w:hint="eastAsia" w:ascii="宋体" w:hAnsi="宋体"/>
                <w:sz w:val="24"/>
                <w:szCs w:val="22"/>
                <w:lang w:val="en-US" w:eastAsia="zh-CN"/>
              </w:rPr>
              <w:t>规格</w:t>
            </w:r>
            <w:r>
              <w:rPr>
                <w:rFonts w:hint="eastAsia" w:ascii="宋体" w:hAnsi="宋体"/>
                <w:sz w:val="24"/>
                <w:szCs w:val="22"/>
              </w:rPr>
              <w:t>型号</w:t>
            </w:r>
          </w:p>
        </w:tc>
        <w:tc>
          <w:tcPr>
            <w:tcW w:w="1176" w:type="dxa"/>
            <w:shd w:val="clear" w:color="auto" w:fill="D9D9D9"/>
            <w:noWrap w:val="0"/>
            <w:vAlign w:val="center"/>
          </w:tcPr>
          <w:p w14:paraId="06E81D4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sz w:val="24"/>
                <w:szCs w:val="22"/>
                <w:lang w:val="en-US" w:eastAsia="zh-CN"/>
              </w:rPr>
            </w:pPr>
            <w:r>
              <w:rPr>
                <w:rFonts w:hint="eastAsia" w:ascii="宋体" w:hAnsi="宋体"/>
                <w:sz w:val="24"/>
                <w:szCs w:val="22"/>
                <w:lang w:val="en-US" w:eastAsia="zh-CN"/>
              </w:rPr>
              <w:t>计量单位</w:t>
            </w:r>
          </w:p>
        </w:tc>
        <w:tc>
          <w:tcPr>
            <w:tcW w:w="1044" w:type="dxa"/>
            <w:shd w:val="clear" w:color="auto" w:fill="D9D9D9"/>
            <w:noWrap w:val="0"/>
            <w:vAlign w:val="center"/>
          </w:tcPr>
          <w:p w14:paraId="21097BD1">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宋体" w:hAnsi="宋体"/>
                <w:sz w:val="24"/>
                <w:szCs w:val="22"/>
                <w:lang w:val="en-US" w:eastAsia="zh-CN"/>
              </w:rPr>
            </w:pPr>
            <w:r>
              <w:rPr>
                <w:rFonts w:hint="eastAsia" w:ascii="宋体" w:hAnsi="宋体"/>
                <w:sz w:val="24"/>
                <w:szCs w:val="22"/>
                <w:lang w:val="en-US" w:eastAsia="zh-CN"/>
              </w:rPr>
              <w:t>工程量</w:t>
            </w:r>
          </w:p>
        </w:tc>
        <w:tc>
          <w:tcPr>
            <w:tcW w:w="990" w:type="dxa"/>
            <w:shd w:val="clear" w:color="auto" w:fill="D9D9D9"/>
            <w:noWrap w:val="0"/>
            <w:vAlign w:val="center"/>
          </w:tcPr>
          <w:p w14:paraId="67036D6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宋体" w:hAnsi="宋体" w:cs="宋体"/>
                <w:kern w:val="0"/>
                <w:sz w:val="24"/>
                <w:szCs w:val="22"/>
              </w:rPr>
            </w:pPr>
            <w:r>
              <w:rPr>
                <w:rFonts w:hint="eastAsia" w:ascii="宋体" w:hAnsi="宋体" w:cs="宋体"/>
                <w:kern w:val="0"/>
                <w:sz w:val="24"/>
                <w:szCs w:val="22"/>
              </w:rPr>
              <w:t>单价</w:t>
            </w:r>
          </w:p>
        </w:tc>
        <w:tc>
          <w:tcPr>
            <w:tcW w:w="855" w:type="dxa"/>
            <w:shd w:val="clear" w:color="auto" w:fill="D9D9D9"/>
            <w:noWrap w:val="0"/>
            <w:vAlign w:val="center"/>
          </w:tcPr>
          <w:p w14:paraId="567E9C6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宋体" w:hAnsi="宋体" w:cs="宋体"/>
                <w:kern w:val="0"/>
                <w:sz w:val="24"/>
                <w:szCs w:val="22"/>
              </w:rPr>
            </w:pPr>
            <w:r>
              <w:rPr>
                <w:rFonts w:hint="eastAsia" w:ascii="宋体" w:hAnsi="宋体" w:cs="宋体"/>
                <w:kern w:val="0"/>
                <w:sz w:val="24"/>
                <w:szCs w:val="22"/>
                <w:lang w:val="en-US" w:eastAsia="zh-CN"/>
              </w:rPr>
              <w:t>小</w:t>
            </w:r>
            <w:r>
              <w:rPr>
                <w:rFonts w:hint="eastAsia" w:ascii="宋体" w:hAnsi="宋体" w:cs="宋体"/>
                <w:kern w:val="0"/>
                <w:sz w:val="24"/>
                <w:szCs w:val="22"/>
              </w:rPr>
              <w:t>计</w:t>
            </w:r>
          </w:p>
        </w:tc>
      </w:tr>
      <w:tr w14:paraId="2099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09C5149D">
            <w:pPr>
              <w:numPr>
                <w:ilvl w:val="0"/>
                <w:numId w:val="3"/>
              </w:numPr>
              <w:tabs>
                <w:tab w:val="left" w:pos="82"/>
              </w:tabs>
              <w:adjustRightInd w:val="0"/>
              <w:snapToGrid w:val="0"/>
              <w:jc w:val="center"/>
              <w:rPr>
                <w:rFonts w:ascii="宋体" w:hAnsi="宋体"/>
                <w:sz w:val="24"/>
                <w:szCs w:val="22"/>
              </w:rPr>
            </w:pPr>
          </w:p>
        </w:tc>
        <w:tc>
          <w:tcPr>
            <w:tcW w:w="2540" w:type="dxa"/>
            <w:gridSpan w:val="2"/>
            <w:noWrap w:val="0"/>
            <w:vAlign w:val="center"/>
          </w:tcPr>
          <w:p w14:paraId="47666F33">
            <w:pPr>
              <w:tabs>
                <w:tab w:val="left" w:pos="0"/>
                <w:tab w:val="left" w:pos="56"/>
              </w:tabs>
              <w:adjustRightInd w:val="0"/>
              <w:snapToGrid w:val="0"/>
              <w:ind w:left="547" w:hanging="547" w:hangingChars="228"/>
              <w:jc w:val="center"/>
              <w:rPr>
                <w:rFonts w:ascii="宋体" w:hAnsi="宋体"/>
                <w:sz w:val="24"/>
                <w:szCs w:val="22"/>
              </w:rPr>
            </w:pPr>
          </w:p>
        </w:tc>
        <w:tc>
          <w:tcPr>
            <w:tcW w:w="1210" w:type="dxa"/>
            <w:noWrap w:val="0"/>
            <w:vAlign w:val="center"/>
          </w:tcPr>
          <w:p w14:paraId="73F0D185">
            <w:pPr>
              <w:spacing w:line="240" w:lineRule="atLeast"/>
              <w:ind w:left="-48" w:leftChars="-23" w:right="-65" w:rightChars="-31"/>
              <w:jc w:val="center"/>
              <w:rPr>
                <w:rFonts w:ascii="宋体" w:hAnsi="宋体" w:cs="宋体"/>
                <w:kern w:val="0"/>
                <w:sz w:val="24"/>
              </w:rPr>
            </w:pPr>
          </w:p>
        </w:tc>
        <w:tc>
          <w:tcPr>
            <w:tcW w:w="1176" w:type="dxa"/>
            <w:noWrap w:val="0"/>
            <w:vAlign w:val="center"/>
          </w:tcPr>
          <w:p w14:paraId="2E2E5C9A">
            <w:pPr>
              <w:spacing w:line="240" w:lineRule="atLeast"/>
              <w:ind w:left="-48" w:leftChars="-23" w:right="-376" w:rightChars="-179"/>
              <w:jc w:val="center"/>
              <w:rPr>
                <w:rFonts w:ascii="宋体" w:hAnsi="宋体" w:cs="宋体"/>
                <w:kern w:val="0"/>
                <w:sz w:val="24"/>
              </w:rPr>
            </w:pPr>
          </w:p>
        </w:tc>
        <w:tc>
          <w:tcPr>
            <w:tcW w:w="1044" w:type="dxa"/>
            <w:shd w:val="clear" w:color="FFFFFF" w:fill="FFFFFF"/>
            <w:noWrap w:val="0"/>
            <w:vAlign w:val="center"/>
          </w:tcPr>
          <w:p w14:paraId="12605CA0">
            <w:pPr>
              <w:keepNext w:val="0"/>
              <w:keepLines w:val="0"/>
              <w:widowControl/>
              <w:suppressLineNumbers w:val="0"/>
              <w:jc w:val="center"/>
              <w:textAlignment w:val="center"/>
              <w:rPr>
                <w:rFonts w:hint="eastAsia" w:ascii="黑体" w:hAnsi="黑体" w:eastAsia="黑体" w:cs="黑体"/>
                <w:i w:val="0"/>
                <w:iCs w:val="0"/>
                <w:color w:val="000000"/>
                <w:kern w:val="2"/>
                <w:sz w:val="22"/>
                <w:szCs w:val="22"/>
                <w:u w:val="none"/>
                <w:lang w:val="en-US" w:eastAsia="zh-CN" w:bidi="ar-SA"/>
              </w:rPr>
            </w:pPr>
          </w:p>
        </w:tc>
        <w:tc>
          <w:tcPr>
            <w:tcW w:w="990" w:type="dxa"/>
            <w:shd w:val="clear" w:color="FFFFFF" w:fill="FFFFFF"/>
            <w:noWrap w:val="0"/>
            <w:vAlign w:val="center"/>
          </w:tcPr>
          <w:p w14:paraId="47EC5C24">
            <w:pPr>
              <w:keepNext w:val="0"/>
              <w:keepLines w:val="0"/>
              <w:widowControl/>
              <w:suppressLineNumbers w:val="0"/>
              <w:jc w:val="center"/>
              <w:textAlignment w:val="center"/>
              <w:rPr>
                <w:rFonts w:hint="eastAsia" w:ascii="黑体" w:hAnsi="黑体" w:eastAsia="黑体" w:cs="黑体"/>
                <w:i w:val="0"/>
                <w:iCs w:val="0"/>
                <w:color w:val="000000"/>
                <w:kern w:val="2"/>
                <w:sz w:val="22"/>
                <w:szCs w:val="22"/>
                <w:u w:val="none"/>
                <w:lang w:val="en-US" w:eastAsia="zh-CN" w:bidi="ar-SA"/>
              </w:rPr>
            </w:pPr>
          </w:p>
        </w:tc>
        <w:tc>
          <w:tcPr>
            <w:tcW w:w="855" w:type="dxa"/>
            <w:noWrap w:val="0"/>
            <w:vAlign w:val="center"/>
          </w:tcPr>
          <w:p w14:paraId="7B20E3C7">
            <w:pPr>
              <w:spacing w:line="240" w:lineRule="atLeast"/>
              <w:ind w:left="-48" w:leftChars="-23" w:right="-65" w:rightChars="-31"/>
              <w:jc w:val="center"/>
              <w:rPr>
                <w:rFonts w:ascii="宋体" w:hAnsi="宋体" w:cs="宋体"/>
                <w:kern w:val="0"/>
                <w:sz w:val="24"/>
              </w:rPr>
            </w:pPr>
          </w:p>
        </w:tc>
      </w:tr>
      <w:tr w14:paraId="47B09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54E76BC3">
            <w:pPr>
              <w:numPr>
                <w:ilvl w:val="0"/>
                <w:numId w:val="3"/>
              </w:numPr>
              <w:tabs>
                <w:tab w:val="left" w:pos="82"/>
              </w:tabs>
              <w:adjustRightInd w:val="0"/>
              <w:snapToGrid w:val="0"/>
              <w:jc w:val="center"/>
              <w:rPr>
                <w:rFonts w:ascii="宋体" w:hAnsi="宋体"/>
                <w:sz w:val="24"/>
                <w:szCs w:val="22"/>
              </w:rPr>
            </w:pPr>
          </w:p>
        </w:tc>
        <w:tc>
          <w:tcPr>
            <w:tcW w:w="2540" w:type="dxa"/>
            <w:gridSpan w:val="2"/>
            <w:noWrap w:val="0"/>
            <w:vAlign w:val="center"/>
          </w:tcPr>
          <w:p w14:paraId="6EE0B974">
            <w:pPr>
              <w:tabs>
                <w:tab w:val="left" w:pos="0"/>
                <w:tab w:val="left" w:pos="56"/>
              </w:tabs>
              <w:adjustRightInd w:val="0"/>
              <w:snapToGrid w:val="0"/>
              <w:jc w:val="center"/>
              <w:rPr>
                <w:rFonts w:ascii="宋体" w:hAnsi="宋体"/>
                <w:sz w:val="24"/>
                <w:szCs w:val="22"/>
              </w:rPr>
            </w:pPr>
          </w:p>
        </w:tc>
        <w:tc>
          <w:tcPr>
            <w:tcW w:w="1210" w:type="dxa"/>
            <w:noWrap w:val="0"/>
            <w:vAlign w:val="center"/>
          </w:tcPr>
          <w:p w14:paraId="2C9A3904">
            <w:pPr>
              <w:spacing w:line="240" w:lineRule="atLeast"/>
              <w:ind w:left="-48" w:leftChars="-23" w:right="-65" w:rightChars="-31"/>
              <w:jc w:val="center"/>
              <w:rPr>
                <w:rFonts w:ascii="宋体" w:hAnsi="宋体" w:cs="宋体"/>
                <w:kern w:val="0"/>
                <w:sz w:val="24"/>
              </w:rPr>
            </w:pPr>
          </w:p>
        </w:tc>
        <w:tc>
          <w:tcPr>
            <w:tcW w:w="1176" w:type="dxa"/>
            <w:noWrap w:val="0"/>
            <w:vAlign w:val="center"/>
          </w:tcPr>
          <w:p w14:paraId="16A3BB16">
            <w:pPr>
              <w:spacing w:line="240" w:lineRule="atLeast"/>
              <w:ind w:left="-48" w:leftChars="-23" w:right="-65" w:rightChars="-31"/>
              <w:jc w:val="center"/>
              <w:rPr>
                <w:rFonts w:ascii="宋体" w:hAnsi="宋体" w:cs="宋体"/>
                <w:kern w:val="0"/>
                <w:sz w:val="24"/>
              </w:rPr>
            </w:pPr>
          </w:p>
        </w:tc>
        <w:tc>
          <w:tcPr>
            <w:tcW w:w="1044" w:type="dxa"/>
            <w:noWrap w:val="0"/>
            <w:vAlign w:val="center"/>
          </w:tcPr>
          <w:p w14:paraId="60177A2B">
            <w:pPr>
              <w:spacing w:line="240" w:lineRule="atLeast"/>
              <w:ind w:left="-48" w:leftChars="-23" w:right="-65" w:rightChars="-31"/>
              <w:jc w:val="center"/>
              <w:rPr>
                <w:rFonts w:ascii="宋体" w:hAnsi="宋体" w:cs="宋体"/>
                <w:kern w:val="0"/>
                <w:sz w:val="24"/>
              </w:rPr>
            </w:pPr>
          </w:p>
        </w:tc>
        <w:tc>
          <w:tcPr>
            <w:tcW w:w="990" w:type="dxa"/>
            <w:noWrap w:val="0"/>
            <w:vAlign w:val="center"/>
          </w:tcPr>
          <w:p w14:paraId="1B1AF0F5">
            <w:pPr>
              <w:spacing w:line="240" w:lineRule="atLeast"/>
              <w:ind w:left="-48" w:leftChars="-23" w:right="-65" w:rightChars="-31"/>
              <w:jc w:val="center"/>
              <w:rPr>
                <w:rFonts w:ascii="宋体" w:hAnsi="宋体" w:cs="宋体"/>
                <w:kern w:val="0"/>
                <w:sz w:val="24"/>
              </w:rPr>
            </w:pPr>
          </w:p>
        </w:tc>
        <w:tc>
          <w:tcPr>
            <w:tcW w:w="855" w:type="dxa"/>
            <w:noWrap w:val="0"/>
            <w:vAlign w:val="center"/>
          </w:tcPr>
          <w:p w14:paraId="157F8269">
            <w:pPr>
              <w:spacing w:line="240" w:lineRule="atLeast"/>
              <w:ind w:left="-48" w:leftChars="-23" w:right="-65" w:rightChars="-31"/>
              <w:jc w:val="center"/>
              <w:rPr>
                <w:rFonts w:ascii="宋体" w:hAnsi="宋体" w:cs="宋体"/>
                <w:kern w:val="0"/>
                <w:sz w:val="24"/>
              </w:rPr>
            </w:pPr>
          </w:p>
        </w:tc>
      </w:tr>
      <w:tr w14:paraId="73DE8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45B4AF1A">
            <w:pPr>
              <w:numPr>
                <w:ilvl w:val="0"/>
                <w:numId w:val="3"/>
              </w:numPr>
              <w:tabs>
                <w:tab w:val="left" w:pos="82"/>
              </w:tabs>
              <w:adjustRightInd w:val="0"/>
              <w:snapToGrid w:val="0"/>
              <w:jc w:val="center"/>
              <w:rPr>
                <w:rFonts w:ascii="宋体" w:hAnsi="宋体"/>
                <w:sz w:val="24"/>
                <w:szCs w:val="22"/>
              </w:rPr>
            </w:pPr>
          </w:p>
        </w:tc>
        <w:tc>
          <w:tcPr>
            <w:tcW w:w="2540" w:type="dxa"/>
            <w:gridSpan w:val="2"/>
            <w:noWrap w:val="0"/>
            <w:vAlign w:val="center"/>
          </w:tcPr>
          <w:p w14:paraId="78BFAB4E">
            <w:pPr>
              <w:tabs>
                <w:tab w:val="left" w:pos="0"/>
                <w:tab w:val="left" w:pos="56"/>
              </w:tabs>
              <w:adjustRightInd w:val="0"/>
              <w:snapToGrid w:val="0"/>
              <w:jc w:val="center"/>
              <w:rPr>
                <w:rFonts w:ascii="宋体" w:hAnsi="宋体"/>
                <w:sz w:val="24"/>
                <w:szCs w:val="22"/>
              </w:rPr>
            </w:pPr>
          </w:p>
        </w:tc>
        <w:tc>
          <w:tcPr>
            <w:tcW w:w="1210" w:type="dxa"/>
            <w:noWrap w:val="0"/>
            <w:vAlign w:val="center"/>
          </w:tcPr>
          <w:p w14:paraId="324D8024">
            <w:pPr>
              <w:spacing w:line="240" w:lineRule="atLeast"/>
              <w:ind w:left="-48" w:leftChars="-23" w:right="-65" w:rightChars="-31"/>
              <w:jc w:val="center"/>
              <w:rPr>
                <w:rFonts w:ascii="宋体" w:hAnsi="宋体" w:cs="宋体"/>
                <w:kern w:val="0"/>
                <w:sz w:val="24"/>
              </w:rPr>
            </w:pPr>
          </w:p>
        </w:tc>
        <w:tc>
          <w:tcPr>
            <w:tcW w:w="1176" w:type="dxa"/>
            <w:noWrap w:val="0"/>
            <w:vAlign w:val="center"/>
          </w:tcPr>
          <w:p w14:paraId="186F4D5E">
            <w:pPr>
              <w:spacing w:line="240" w:lineRule="atLeast"/>
              <w:ind w:left="-48" w:leftChars="-23" w:right="-65" w:rightChars="-31"/>
              <w:jc w:val="center"/>
              <w:rPr>
                <w:rFonts w:ascii="宋体" w:hAnsi="宋体" w:cs="宋体"/>
                <w:kern w:val="0"/>
                <w:sz w:val="24"/>
              </w:rPr>
            </w:pPr>
          </w:p>
        </w:tc>
        <w:tc>
          <w:tcPr>
            <w:tcW w:w="1044" w:type="dxa"/>
            <w:noWrap w:val="0"/>
            <w:vAlign w:val="center"/>
          </w:tcPr>
          <w:p w14:paraId="4597EEC1">
            <w:pPr>
              <w:spacing w:line="240" w:lineRule="atLeast"/>
              <w:ind w:left="-48" w:leftChars="-23" w:right="-65" w:rightChars="-31"/>
              <w:jc w:val="center"/>
              <w:rPr>
                <w:rFonts w:ascii="宋体" w:hAnsi="宋体" w:cs="宋体"/>
                <w:kern w:val="0"/>
                <w:sz w:val="24"/>
              </w:rPr>
            </w:pPr>
          </w:p>
        </w:tc>
        <w:tc>
          <w:tcPr>
            <w:tcW w:w="990" w:type="dxa"/>
            <w:noWrap w:val="0"/>
            <w:vAlign w:val="center"/>
          </w:tcPr>
          <w:p w14:paraId="66B83BC6">
            <w:pPr>
              <w:spacing w:line="240" w:lineRule="atLeast"/>
              <w:ind w:left="-48" w:leftChars="-23" w:right="-65" w:rightChars="-31"/>
              <w:jc w:val="center"/>
              <w:rPr>
                <w:rFonts w:ascii="宋体" w:hAnsi="宋体" w:cs="宋体"/>
                <w:kern w:val="0"/>
                <w:sz w:val="24"/>
              </w:rPr>
            </w:pPr>
          </w:p>
        </w:tc>
        <w:tc>
          <w:tcPr>
            <w:tcW w:w="855" w:type="dxa"/>
            <w:noWrap w:val="0"/>
            <w:vAlign w:val="center"/>
          </w:tcPr>
          <w:p w14:paraId="5F3181B3">
            <w:pPr>
              <w:spacing w:line="240" w:lineRule="atLeast"/>
              <w:ind w:left="-48" w:leftChars="-23" w:right="-65" w:rightChars="-31"/>
              <w:jc w:val="center"/>
              <w:rPr>
                <w:rFonts w:ascii="宋体" w:hAnsi="宋体" w:cs="宋体"/>
                <w:kern w:val="0"/>
                <w:sz w:val="24"/>
              </w:rPr>
            </w:pPr>
          </w:p>
        </w:tc>
      </w:tr>
      <w:tr w14:paraId="01E3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69B0414F">
            <w:pPr>
              <w:numPr>
                <w:ilvl w:val="0"/>
                <w:numId w:val="3"/>
              </w:numPr>
              <w:tabs>
                <w:tab w:val="left" w:pos="82"/>
              </w:tabs>
              <w:adjustRightInd w:val="0"/>
              <w:snapToGrid w:val="0"/>
              <w:jc w:val="center"/>
              <w:rPr>
                <w:rFonts w:ascii="宋体" w:hAnsi="宋体"/>
                <w:sz w:val="24"/>
                <w:szCs w:val="22"/>
              </w:rPr>
            </w:pPr>
          </w:p>
        </w:tc>
        <w:tc>
          <w:tcPr>
            <w:tcW w:w="2540" w:type="dxa"/>
            <w:gridSpan w:val="2"/>
            <w:noWrap w:val="0"/>
            <w:vAlign w:val="center"/>
          </w:tcPr>
          <w:p w14:paraId="4B514F98">
            <w:pPr>
              <w:tabs>
                <w:tab w:val="left" w:pos="0"/>
                <w:tab w:val="left" w:pos="56"/>
              </w:tabs>
              <w:adjustRightInd w:val="0"/>
              <w:snapToGrid w:val="0"/>
              <w:jc w:val="center"/>
              <w:rPr>
                <w:rFonts w:ascii="宋体" w:hAnsi="宋体"/>
                <w:sz w:val="24"/>
                <w:szCs w:val="22"/>
              </w:rPr>
            </w:pPr>
          </w:p>
        </w:tc>
        <w:tc>
          <w:tcPr>
            <w:tcW w:w="1210" w:type="dxa"/>
            <w:noWrap w:val="0"/>
            <w:vAlign w:val="center"/>
          </w:tcPr>
          <w:p w14:paraId="2E6D10E3">
            <w:pPr>
              <w:spacing w:line="240" w:lineRule="atLeast"/>
              <w:ind w:left="-48" w:leftChars="-23" w:right="-65" w:rightChars="-31"/>
              <w:jc w:val="center"/>
              <w:rPr>
                <w:rFonts w:ascii="宋体" w:hAnsi="宋体" w:cs="宋体"/>
                <w:kern w:val="0"/>
                <w:sz w:val="24"/>
              </w:rPr>
            </w:pPr>
          </w:p>
        </w:tc>
        <w:tc>
          <w:tcPr>
            <w:tcW w:w="1176" w:type="dxa"/>
            <w:noWrap w:val="0"/>
            <w:vAlign w:val="center"/>
          </w:tcPr>
          <w:p w14:paraId="7A220C66">
            <w:pPr>
              <w:spacing w:line="240" w:lineRule="atLeast"/>
              <w:ind w:left="-48" w:leftChars="-23" w:right="-65" w:rightChars="-31"/>
              <w:jc w:val="center"/>
              <w:rPr>
                <w:rFonts w:ascii="宋体" w:hAnsi="宋体" w:cs="宋体"/>
                <w:kern w:val="0"/>
                <w:sz w:val="24"/>
              </w:rPr>
            </w:pPr>
          </w:p>
        </w:tc>
        <w:tc>
          <w:tcPr>
            <w:tcW w:w="1044" w:type="dxa"/>
            <w:noWrap w:val="0"/>
            <w:vAlign w:val="center"/>
          </w:tcPr>
          <w:p w14:paraId="5EE25A22">
            <w:pPr>
              <w:spacing w:line="240" w:lineRule="atLeast"/>
              <w:ind w:left="-48" w:leftChars="-23" w:right="-65" w:rightChars="-31"/>
              <w:jc w:val="center"/>
              <w:rPr>
                <w:rFonts w:ascii="宋体" w:hAnsi="宋体" w:cs="宋体"/>
                <w:kern w:val="0"/>
                <w:sz w:val="24"/>
              </w:rPr>
            </w:pPr>
          </w:p>
        </w:tc>
        <w:tc>
          <w:tcPr>
            <w:tcW w:w="990" w:type="dxa"/>
            <w:noWrap w:val="0"/>
            <w:vAlign w:val="center"/>
          </w:tcPr>
          <w:p w14:paraId="7B87F32B">
            <w:pPr>
              <w:spacing w:line="240" w:lineRule="atLeast"/>
              <w:ind w:left="-48" w:leftChars="-23" w:right="-65" w:rightChars="-31"/>
              <w:jc w:val="center"/>
              <w:rPr>
                <w:rFonts w:ascii="宋体" w:hAnsi="宋体" w:cs="宋体"/>
                <w:kern w:val="0"/>
                <w:sz w:val="24"/>
              </w:rPr>
            </w:pPr>
          </w:p>
        </w:tc>
        <w:tc>
          <w:tcPr>
            <w:tcW w:w="855" w:type="dxa"/>
            <w:noWrap w:val="0"/>
            <w:vAlign w:val="center"/>
          </w:tcPr>
          <w:p w14:paraId="0DD9C592">
            <w:pPr>
              <w:spacing w:line="240" w:lineRule="atLeast"/>
              <w:ind w:left="-48" w:leftChars="-23" w:right="-65" w:rightChars="-31"/>
              <w:jc w:val="center"/>
              <w:rPr>
                <w:rFonts w:ascii="宋体" w:hAnsi="宋体" w:cs="宋体"/>
                <w:kern w:val="0"/>
                <w:sz w:val="24"/>
              </w:rPr>
            </w:pPr>
          </w:p>
        </w:tc>
      </w:tr>
      <w:tr w14:paraId="70AC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319AAA3F">
            <w:pPr>
              <w:numPr>
                <w:ilvl w:val="0"/>
                <w:numId w:val="3"/>
              </w:numPr>
              <w:tabs>
                <w:tab w:val="left" w:pos="82"/>
              </w:tabs>
              <w:adjustRightInd w:val="0"/>
              <w:snapToGrid w:val="0"/>
              <w:jc w:val="center"/>
              <w:rPr>
                <w:rFonts w:ascii="宋体" w:hAnsi="宋体"/>
                <w:sz w:val="24"/>
                <w:szCs w:val="22"/>
              </w:rPr>
            </w:pPr>
          </w:p>
        </w:tc>
        <w:tc>
          <w:tcPr>
            <w:tcW w:w="2540" w:type="dxa"/>
            <w:gridSpan w:val="2"/>
            <w:noWrap w:val="0"/>
            <w:vAlign w:val="center"/>
          </w:tcPr>
          <w:p w14:paraId="327B7C67">
            <w:pPr>
              <w:tabs>
                <w:tab w:val="left" w:pos="0"/>
                <w:tab w:val="left" w:pos="56"/>
              </w:tabs>
              <w:adjustRightInd w:val="0"/>
              <w:snapToGrid w:val="0"/>
              <w:jc w:val="center"/>
              <w:rPr>
                <w:rFonts w:ascii="宋体" w:hAnsi="宋体"/>
                <w:sz w:val="24"/>
                <w:szCs w:val="22"/>
              </w:rPr>
            </w:pPr>
          </w:p>
        </w:tc>
        <w:tc>
          <w:tcPr>
            <w:tcW w:w="1210" w:type="dxa"/>
            <w:noWrap w:val="0"/>
            <w:vAlign w:val="center"/>
          </w:tcPr>
          <w:p w14:paraId="609D77B2">
            <w:pPr>
              <w:spacing w:line="240" w:lineRule="atLeast"/>
              <w:ind w:left="-48" w:leftChars="-23" w:right="-65" w:rightChars="-31"/>
              <w:jc w:val="center"/>
              <w:rPr>
                <w:rFonts w:ascii="宋体" w:hAnsi="宋体" w:cs="宋体"/>
                <w:kern w:val="0"/>
                <w:sz w:val="24"/>
              </w:rPr>
            </w:pPr>
          </w:p>
        </w:tc>
        <w:tc>
          <w:tcPr>
            <w:tcW w:w="1176" w:type="dxa"/>
            <w:noWrap w:val="0"/>
            <w:vAlign w:val="center"/>
          </w:tcPr>
          <w:p w14:paraId="62D4042E">
            <w:pPr>
              <w:spacing w:line="240" w:lineRule="atLeast"/>
              <w:ind w:left="-48" w:leftChars="-23" w:right="-65" w:rightChars="-31"/>
              <w:jc w:val="center"/>
              <w:rPr>
                <w:rFonts w:ascii="宋体" w:hAnsi="宋体" w:cs="宋体"/>
                <w:kern w:val="0"/>
                <w:sz w:val="24"/>
              </w:rPr>
            </w:pPr>
          </w:p>
        </w:tc>
        <w:tc>
          <w:tcPr>
            <w:tcW w:w="1044" w:type="dxa"/>
            <w:noWrap w:val="0"/>
            <w:vAlign w:val="center"/>
          </w:tcPr>
          <w:p w14:paraId="4138C618">
            <w:pPr>
              <w:spacing w:line="240" w:lineRule="atLeast"/>
              <w:ind w:left="-48" w:leftChars="-23" w:right="-65" w:rightChars="-31"/>
              <w:jc w:val="center"/>
              <w:rPr>
                <w:rFonts w:ascii="宋体" w:hAnsi="宋体" w:cs="宋体"/>
                <w:kern w:val="0"/>
                <w:sz w:val="24"/>
              </w:rPr>
            </w:pPr>
          </w:p>
        </w:tc>
        <w:tc>
          <w:tcPr>
            <w:tcW w:w="990" w:type="dxa"/>
            <w:noWrap w:val="0"/>
            <w:vAlign w:val="center"/>
          </w:tcPr>
          <w:p w14:paraId="50B6C0A0">
            <w:pPr>
              <w:spacing w:line="240" w:lineRule="atLeast"/>
              <w:ind w:left="-48" w:leftChars="-23" w:right="-65" w:rightChars="-31"/>
              <w:jc w:val="center"/>
              <w:rPr>
                <w:rFonts w:ascii="宋体" w:hAnsi="宋体" w:cs="宋体"/>
                <w:kern w:val="0"/>
                <w:sz w:val="24"/>
              </w:rPr>
            </w:pPr>
          </w:p>
        </w:tc>
        <w:tc>
          <w:tcPr>
            <w:tcW w:w="855" w:type="dxa"/>
            <w:noWrap w:val="0"/>
            <w:vAlign w:val="center"/>
          </w:tcPr>
          <w:p w14:paraId="4AB7EC8C">
            <w:pPr>
              <w:spacing w:line="240" w:lineRule="atLeast"/>
              <w:ind w:left="-48" w:leftChars="-23" w:right="-65" w:rightChars="-31"/>
              <w:jc w:val="center"/>
              <w:rPr>
                <w:rFonts w:ascii="宋体" w:hAnsi="宋体" w:cs="宋体"/>
                <w:kern w:val="0"/>
                <w:sz w:val="24"/>
              </w:rPr>
            </w:pPr>
          </w:p>
        </w:tc>
      </w:tr>
      <w:tr w14:paraId="20016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1F59C520">
            <w:pPr>
              <w:numPr>
                <w:ilvl w:val="0"/>
                <w:numId w:val="3"/>
              </w:numPr>
              <w:tabs>
                <w:tab w:val="left" w:pos="82"/>
              </w:tabs>
              <w:adjustRightInd w:val="0"/>
              <w:snapToGrid w:val="0"/>
              <w:jc w:val="center"/>
              <w:rPr>
                <w:rFonts w:ascii="宋体" w:hAnsi="宋体"/>
                <w:sz w:val="24"/>
                <w:szCs w:val="22"/>
              </w:rPr>
            </w:pPr>
          </w:p>
        </w:tc>
        <w:tc>
          <w:tcPr>
            <w:tcW w:w="2540" w:type="dxa"/>
            <w:gridSpan w:val="2"/>
            <w:noWrap w:val="0"/>
            <w:vAlign w:val="center"/>
          </w:tcPr>
          <w:p w14:paraId="37042DA0">
            <w:pPr>
              <w:tabs>
                <w:tab w:val="left" w:pos="0"/>
                <w:tab w:val="left" w:pos="56"/>
              </w:tabs>
              <w:adjustRightInd w:val="0"/>
              <w:snapToGrid w:val="0"/>
              <w:jc w:val="center"/>
              <w:rPr>
                <w:rFonts w:ascii="宋体" w:hAnsi="宋体"/>
                <w:sz w:val="24"/>
                <w:szCs w:val="22"/>
              </w:rPr>
            </w:pPr>
          </w:p>
        </w:tc>
        <w:tc>
          <w:tcPr>
            <w:tcW w:w="1210" w:type="dxa"/>
            <w:noWrap w:val="0"/>
            <w:vAlign w:val="center"/>
          </w:tcPr>
          <w:p w14:paraId="38BEA56A">
            <w:pPr>
              <w:spacing w:line="240" w:lineRule="atLeast"/>
              <w:ind w:left="-48" w:leftChars="-23" w:right="-65" w:rightChars="-31"/>
              <w:jc w:val="center"/>
              <w:rPr>
                <w:rFonts w:ascii="宋体" w:hAnsi="宋体" w:cs="宋体"/>
                <w:kern w:val="0"/>
                <w:sz w:val="24"/>
              </w:rPr>
            </w:pPr>
          </w:p>
        </w:tc>
        <w:tc>
          <w:tcPr>
            <w:tcW w:w="1176" w:type="dxa"/>
            <w:noWrap w:val="0"/>
            <w:vAlign w:val="center"/>
          </w:tcPr>
          <w:p w14:paraId="5B456DDE">
            <w:pPr>
              <w:spacing w:line="240" w:lineRule="atLeast"/>
              <w:ind w:left="-48" w:leftChars="-23" w:right="-65" w:rightChars="-31"/>
              <w:jc w:val="center"/>
              <w:rPr>
                <w:rFonts w:ascii="宋体" w:hAnsi="宋体" w:cs="宋体"/>
                <w:kern w:val="0"/>
                <w:sz w:val="24"/>
              </w:rPr>
            </w:pPr>
          </w:p>
        </w:tc>
        <w:tc>
          <w:tcPr>
            <w:tcW w:w="1044" w:type="dxa"/>
            <w:noWrap w:val="0"/>
            <w:vAlign w:val="center"/>
          </w:tcPr>
          <w:p w14:paraId="318034B1">
            <w:pPr>
              <w:spacing w:line="240" w:lineRule="atLeast"/>
              <w:ind w:left="-48" w:leftChars="-23" w:right="-65" w:rightChars="-31"/>
              <w:jc w:val="center"/>
              <w:rPr>
                <w:rFonts w:ascii="宋体" w:hAnsi="宋体" w:cs="宋体"/>
                <w:kern w:val="0"/>
                <w:sz w:val="24"/>
              </w:rPr>
            </w:pPr>
          </w:p>
        </w:tc>
        <w:tc>
          <w:tcPr>
            <w:tcW w:w="990" w:type="dxa"/>
            <w:noWrap w:val="0"/>
            <w:vAlign w:val="center"/>
          </w:tcPr>
          <w:p w14:paraId="1273ADBF">
            <w:pPr>
              <w:spacing w:line="240" w:lineRule="atLeast"/>
              <w:ind w:left="-48" w:leftChars="-23" w:right="-65" w:rightChars="-31"/>
              <w:jc w:val="center"/>
              <w:rPr>
                <w:rFonts w:ascii="宋体" w:hAnsi="宋体" w:cs="宋体"/>
                <w:kern w:val="0"/>
                <w:sz w:val="24"/>
              </w:rPr>
            </w:pPr>
          </w:p>
        </w:tc>
        <w:tc>
          <w:tcPr>
            <w:tcW w:w="855" w:type="dxa"/>
            <w:noWrap w:val="0"/>
            <w:vAlign w:val="center"/>
          </w:tcPr>
          <w:p w14:paraId="2B2164EC">
            <w:pPr>
              <w:spacing w:line="240" w:lineRule="atLeast"/>
              <w:ind w:left="-48" w:leftChars="-23" w:right="-65" w:rightChars="-31"/>
              <w:jc w:val="center"/>
              <w:rPr>
                <w:rFonts w:ascii="宋体" w:hAnsi="宋体" w:cs="宋体"/>
                <w:kern w:val="0"/>
                <w:sz w:val="24"/>
              </w:rPr>
            </w:pPr>
          </w:p>
        </w:tc>
      </w:tr>
      <w:tr w14:paraId="03A65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6ED02E1E">
            <w:pPr>
              <w:tabs>
                <w:tab w:val="left" w:pos="82"/>
              </w:tabs>
              <w:adjustRightInd w:val="0"/>
              <w:snapToGrid w:val="0"/>
              <w:jc w:val="center"/>
              <w:rPr>
                <w:rFonts w:ascii="宋体" w:hAnsi="宋体"/>
                <w:sz w:val="24"/>
                <w:szCs w:val="22"/>
              </w:rPr>
            </w:pPr>
            <w:r>
              <w:rPr>
                <w:rFonts w:hint="eastAsia" w:ascii="宋体" w:hAnsi="宋体"/>
                <w:sz w:val="24"/>
                <w:szCs w:val="22"/>
              </w:rPr>
              <w:t>…</w:t>
            </w:r>
          </w:p>
        </w:tc>
        <w:tc>
          <w:tcPr>
            <w:tcW w:w="2540" w:type="dxa"/>
            <w:gridSpan w:val="2"/>
            <w:noWrap w:val="0"/>
            <w:vAlign w:val="center"/>
          </w:tcPr>
          <w:p w14:paraId="242107DA">
            <w:pPr>
              <w:spacing w:line="240" w:lineRule="atLeast"/>
              <w:ind w:left="-48" w:leftChars="-23" w:right="-65" w:rightChars="-31"/>
              <w:jc w:val="center"/>
              <w:rPr>
                <w:rFonts w:ascii="宋体" w:hAnsi="宋体" w:cs="宋体"/>
                <w:kern w:val="0"/>
                <w:sz w:val="24"/>
              </w:rPr>
            </w:pPr>
          </w:p>
        </w:tc>
        <w:tc>
          <w:tcPr>
            <w:tcW w:w="1210" w:type="dxa"/>
            <w:noWrap w:val="0"/>
            <w:vAlign w:val="center"/>
          </w:tcPr>
          <w:p w14:paraId="2F222B9E">
            <w:pPr>
              <w:spacing w:line="240" w:lineRule="atLeast"/>
              <w:ind w:left="-48" w:leftChars="-23" w:right="-65" w:rightChars="-31"/>
              <w:jc w:val="center"/>
              <w:rPr>
                <w:rFonts w:ascii="宋体" w:hAnsi="宋体" w:cs="宋体"/>
                <w:kern w:val="0"/>
                <w:sz w:val="24"/>
              </w:rPr>
            </w:pPr>
          </w:p>
        </w:tc>
        <w:tc>
          <w:tcPr>
            <w:tcW w:w="1176" w:type="dxa"/>
            <w:noWrap w:val="0"/>
            <w:vAlign w:val="center"/>
          </w:tcPr>
          <w:p w14:paraId="1047A7E7">
            <w:pPr>
              <w:spacing w:line="240" w:lineRule="atLeast"/>
              <w:ind w:left="-48" w:leftChars="-23" w:right="-65" w:rightChars="-31"/>
              <w:jc w:val="center"/>
              <w:rPr>
                <w:rFonts w:ascii="宋体" w:hAnsi="宋体" w:cs="宋体"/>
                <w:kern w:val="0"/>
                <w:sz w:val="24"/>
              </w:rPr>
            </w:pPr>
          </w:p>
        </w:tc>
        <w:tc>
          <w:tcPr>
            <w:tcW w:w="1044" w:type="dxa"/>
            <w:noWrap w:val="0"/>
            <w:vAlign w:val="center"/>
          </w:tcPr>
          <w:p w14:paraId="1D4779BA">
            <w:pPr>
              <w:spacing w:line="240" w:lineRule="atLeast"/>
              <w:ind w:left="-48" w:leftChars="-23" w:right="-65" w:rightChars="-31"/>
              <w:jc w:val="center"/>
              <w:rPr>
                <w:rFonts w:ascii="宋体" w:hAnsi="宋体" w:cs="宋体"/>
                <w:kern w:val="0"/>
                <w:sz w:val="24"/>
              </w:rPr>
            </w:pPr>
          </w:p>
        </w:tc>
        <w:tc>
          <w:tcPr>
            <w:tcW w:w="990" w:type="dxa"/>
            <w:noWrap w:val="0"/>
            <w:vAlign w:val="center"/>
          </w:tcPr>
          <w:p w14:paraId="7F26A4F4">
            <w:pPr>
              <w:spacing w:line="240" w:lineRule="atLeast"/>
              <w:ind w:left="-48" w:leftChars="-23" w:right="-65" w:rightChars="-31"/>
              <w:jc w:val="center"/>
              <w:rPr>
                <w:rFonts w:ascii="宋体" w:hAnsi="宋体" w:cs="宋体"/>
                <w:kern w:val="0"/>
                <w:sz w:val="24"/>
              </w:rPr>
            </w:pPr>
          </w:p>
        </w:tc>
        <w:tc>
          <w:tcPr>
            <w:tcW w:w="855" w:type="dxa"/>
            <w:noWrap w:val="0"/>
            <w:vAlign w:val="center"/>
          </w:tcPr>
          <w:p w14:paraId="1CBDCA6D">
            <w:pPr>
              <w:spacing w:line="240" w:lineRule="atLeast"/>
              <w:ind w:left="-48" w:leftChars="-23" w:right="-65" w:rightChars="-31"/>
              <w:jc w:val="center"/>
              <w:rPr>
                <w:rFonts w:ascii="宋体" w:hAnsi="宋体" w:cs="宋体"/>
                <w:kern w:val="0"/>
                <w:sz w:val="24"/>
              </w:rPr>
            </w:pPr>
          </w:p>
        </w:tc>
      </w:tr>
      <w:tr w14:paraId="4A14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693" w:type="dxa"/>
            <w:gridSpan w:val="6"/>
            <w:noWrap w:val="0"/>
            <w:vAlign w:val="center"/>
          </w:tcPr>
          <w:p w14:paraId="3B504E30">
            <w:pPr>
              <w:spacing w:line="240" w:lineRule="atLeast"/>
              <w:ind w:left="-48" w:leftChars="-23" w:right="-65" w:rightChars="-31"/>
              <w:jc w:val="center"/>
              <w:rPr>
                <w:rFonts w:ascii="宋体" w:hAnsi="宋体" w:cs="宋体"/>
                <w:kern w:val="0"/>
                <w:sz w:val="24"/>
              </w:rPr>
            </w:pPr>
            <w:r>
              <w:rPr>
                <w:rFonts w:hint="eastAsia" w:ascii="宋体" w:hAnsi="宋体" w:cs="宋体"/>
                <w:kern w:val="0"/>
                <w:sz w:val="24"/>
              </w:rPr>
              <w:t>合计</w:t>
            </w:r>
          </w:p>
        </w:tc>
        <w:tc>
          <w:tcPr>
            <w:tcW w:w="1845" w:type="dxa"/>
            <w:gridSpan w:val="2"/>
            <w:noWrap w:val="0"/>
            <w:vAlign w:val="center"/>
          </w:tcPr>
          <w:p w14:paraId="2AD2188F">
            <w:pPr>
              <w:spacing w:line="240" w:lineRule="atLeast"/>
              <w:ind w:left="-48" w:leftChars="-23" w:right="-65" w:rightChars="-31"/>
              <w:jc w:val="center"/>
              <w:rPr>
                <w:rFonts w:ascii="宋体" w:hAnsi="宋体" w:cs="宋体"/>
                <w:kern w:val="0"/>
                <w:sz w:val="24"/>
              </w:rPr>
            </w:pPr>
          </w:p>
        </w:tc>
      </w:tr>
      <w:tr w14:paraId="7DA70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2386" w:type="dxa"/>
            <w:gridSpan w:val="2"/>
            <w:noWrap w:val="0"/>
            <w:vAlign w:val="center"/>
          </w:tcPr>
          <w:p w14:paraId="5A2836C5">
            <w:pPr>
              <w:spacing w:line="240" w:lineRule="atLeast"/>
              <w:ind w:right="-65" w:rightChars="-31"/>
              <w:jc w:val="center"/>
              <w:rPr>
                <w:rFonts w:ascii="宋体" w:hAnsi="宋体" w:cs="宋体"/>
                <w:kern w:val="0"/>
                <w:sz w:val="24"/>
              </w:rPr>
            </w:pPr>
            <w:r>
              <w:rPr>
                <w:rFonts w:hint="eastAsia" w:ascii="宋体" w:hAnsi="宋体" w:cs="宋体"/>
                <w:sz w:val="24"/>
              </w:rPr>
              <w:t>总报价</w:t>
            </w:r>
          </w:p>
        </w:tc>
        <w:tc>
          <w:tcPr>
            <w:tcW w:w="6152" w:type="dxa"/>
            <w:gridSpan w:val="6"/>
            <w:noWrap w:val="0"/>
            <w:vAlign w:val="center"/>
          </w:tcPr>
          <w:p w14:paraId="610ED9BC">
            <w:pPr>
              <w:spacing w:line="360" w:lineRule="auto"/>
              <w:jc w:val="both"/>
              <w:rPr>
                <w:rFonts w:ascii="宋体" w:hAnsi="宋体" w:cs="宋体"/>
                <w:sz w:val="24"/>
                <w:u w:val="single"/>
              </w:rPr>
            </w:pPr>
            <w:r>
              <w:rPr>
                <w:rFonts w:hint="eastAsia" w:ascii="宋体" w:hAnsi="宋体" w:cs="宋体"/>
                <w:sz w:val="24"/>
              </w:rPr>
              <w:t>小写（元）：</w:t>
            </w:r>
            <w:r>
              <w:rPr>
                <w:rFonts w:hint="eastAsia" w:ascii="宋体" w:hAnsi="宋体" w:cs="宋体"/>
                <w:sz w:val="24"/>
                <w:u w:val="single"/>
              </w:rPr>
              <w:t>¥</w:t>
            </w:r>
          </w:p>
          <w:p w14:paraId="696E3B72">
            <w:pPr>
              <w:spacing w:line="240" w:lineRule="atLeast"/>
              <w:ind w:right="-65" w:rightChars="-31"/>
              <w:jc w:val="both"/>
              <w:rPr>
                <w:rFonts w:ascii="宋体" w:hAnsi="宋体" w:cs="宋体"/>
                <w:kern w:val="0"/>
                <w:sz w:val="24"/>
              </w:rPr>
            </w:pPr>
            <w:r>
              <w:rPr>
                <w:rFonts w:hint="eastAsia" w:ascii="宋体" w:hAnsi="宋体" w:cs="宋体"/>
                <w:sz w:val="24"/>
              </w:rPr>
              <w:t>大写（元）：</w:t>
            </w:r>
            <w:r>
              <w:rPr>
                <w:rFonts w:hint="eastAsia" w:ascii="宋体" w:hAnsi="宋体" w:cs="宋体"/>
                <w:sz w:val="24"/>
                <w:u w:val="single"/>
              </w:rPr>
              <w:t>人民币</w:t>
            </w:r>
          </w:p>
        </w:tc>
      </w:tr>
      <w:tr w14:paraId="4A7B7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14:paraId="5DE1B14D">
            <w:pPr>
              <w:spacing w:line="240" w:lineRule="atLeast"/>
              <w:ind w:right="-65" w:rightChars="-31"/>
              <w:jc w:val="center"/>
              <w:rPr>
                <w:rFonts w:hint="eastAsia" w:ascii="宋体" w:hAnsi="宋体" w:eastAsia="宋体" w:cs="宋体"/>
                <w:kern w:val="0"/>
                <w:sz w:val="24"/>
                <w:lang w:val="en-US" w:eastAsia="zh-CN"/>
              </w:rPr>
            </w:pPr>
            <w:r>
              <w:rPr>
                <w:rFonts w:hint="eastAsia" w:ascii="宋体" w:hAnsi="宋体" w:eastAsia="宋体" w:cs="宋体"/>
                <w:sz w:val="24"/>
                <w:lang w:val="en-US" w:eastAsia="zh-CN"/>
              </w:rPr>
              <w:t>工期</w:t>
            </w:r>
          </w:p>
        </w:tc>
        <w:tc>
          <w:tcPr>
            <w:tcW w:w="6152" w:type="dxa"/>
            <w:gridSpan w:val="6"/>
            <w:noWrap w:val="0"/>
            <w:vAlign w:val="center"/>
          </w:tcPr>
          <w:p w14:paraId="4E449AE9">
            <w:pPr>
              <w:spacing w:line="240" w:lineRule="atLeast"/>
              <w:ind w:right="-65" w:rightChars="-31"/>
              <w:jc w:val="both"/>
              <w:rPr>
                <w:rFonts w:ascii="宋体" w:hAnsi="宋体" w:cs="宋体"/>
                <w:kern w:val="0"/>
                <w:sz w:val="24"/>
              </w:rPr>
            </w:pPr>
            <w:r>
              <w:rPr>
                <w:rFonts w:hint="eastAsia" w:ascii="宋体" w:hAnsi="宋体"/>
                <w:sz w:val="24"/>
              </w:rPr>
              <w:t>合同签订后</w:t>
            </w:r>
            <w:r>
              <w:rPr>
                <w:rFonts w:hint="eastAsia" w:ascii="宋体" w:hAnsi="宋体"/>
                <w:sz w:val="24"/>
                <w:u w:val="single"/>
              </w:rPr>
              <w:t xml:space="preserve">   </w:t>
            </w:r>
            <w:r>
              <w:rPr>
                <w:rFonts w:hint="eastAsia" w:ascii="宋体" w:hAnsi="宋体"/>
                <w:sz w:val="24"/>
              </w:rPr>
              <w:t>日历</w:t>
            </w:r>
            <w:r>
              <w:rPr>
                <w:rFonts w:hint="eastAsia" w:ascii="宋体" w:hAnsi="宋体" w:eastAsia="宋体"/>
                <w:sz w:val="24"/>
              </w:rPr>
              <w:t>天内完</w:t>
            </w:r>
            <w:r>
              <w:rPr>
                <w:rFonts w:hint="eastAsia" w:ascii="宋体" w:hAnsi="宋体" w:eastAsia="宋体"/>
                <w:sz w:val="24"/>
                <w:lang w:val="en-US" w:eastAsia="zh-CN"/>
              </w:rPr>
              <w:t>工并验收</w:t>
            </w:r>
            <w:r>
              <w:rPr>
                <w:rFonts w:hint="eastAsia" w:ascii="宋体" w:hAnsi="宋体" w:eastAsia="宋体"/>
                <w:sz w:val="24"/>
              </w:rPr>
              <w:t>。</w:t>
            </w:r>
          </w:p>
        </w:tc>
      </w:tr>
      <w:tr w14:paraId="550F2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14:paraId="180D6813">
            <w:pPr>
              <w:spacing w:line="360" w:lineRule="auto"/>
              <w:jc w:val="center"/>
              <w:rPr>
                <w:rFonts w:hint="eastAsia" w:ascii="宋体" w:hAnsi="宋体" w:cs="宋体"/>
                <w:kern w:val="0"/>
                <w:sz w:val="24"/>
                <w:lang w:val="en-US" w:eastAsia="zh-CN"/>
              </w:rPr>
            </w:pPr>
            <w:r>
              <w:rPr>
                <w:rFonts w:hint="eastAsia" w:ascii="宋体" w:hAnsi="宋体" w:cs="宋体"/>
                <w:sz w:val="24"/>
              </w:rPr>
              <w:t>质保期</w:t>
            </w:r>
          </w:p>
        </w:tc>
        <w:tc>
          <w:tcPr>
            <w:tcW w:w="6152" w:type="dxa"/>
            <w:gridSpan w:val="6"/>
            <w:noWrap w:val="0"/>
            <w:vAlign w:val="center"/>
          </w:tcPr>
          <w:p w14:paraId="12960643">
            <w:pPr>
              <w:spacing w:line="360" w:lineRule="auto"/>
              <w:ind w:right="-105" w:rightChars="-50"/>
              <w:jc w:val="both"/>
              <w:rPr>
                <w:rFonts w:hint="eastAsia" w:ascii="宋体" w:hAnsi="宋体"/>
                <w:sz w:val="24"/>
              </w:rPr>
            </w:pPr>
            <w:r>
              <w:rPr>
                <w:rFonts w:hint="eastAsia" w:ascii="宋体" w:hAnsi="宋体"/>
                <w:sz w:val="24"/>
                <w:u w:val="single"/>
              </w:rPr>
              <w:t xml:space="preserve">      </w:t>
            </w:r>
            <w:r>
              <w:rPr>
                <w:rFonts w:hint="eastAsia" w:ascii="宋体" w:hAnsi="宋体" w:cs="宋体"/>
                <w:kern w:val="0"/>
                <w:sz w:val="24"/>
              </w:rPr>
              <w:t>年。</w:t>
            </w:r>
          </w:p>
        </w:tc>
      </w:tr>
      <w:tr w14:paraId="70E81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14:paraId="77D937DC">
            <w:pPr>
              <w:spacing w:line="240" w:lineRule="atLeast"/>
              <w:ind w:right="-65" w:rightChars="-31"/>
              <w:jc w:val="center"/>
              <w:rPr>
                <w:rFonts w:hint="eastAsia" w:ascii="宋体" w:hAnsi="宋体" w:cs="宋体"/>
                <w:kern w:val="0"/>
                <w:sz w:val="24"/>
                <w:lang w:val="en-US" w:eastAsia="zh-CN"/>
              </w:rPr>
            </w:pPr>
            <w:r>
              <w:rPr>
                <w:rFonts w:hint="eastAsia" w:ascii="宋体" w:hAnsi="宋体" w:cs="宋体"/>
                <w:sz w:val="24"/>
              </w:rPr>
              <w:t>备注</w:t>
            </w:r>
          </w:p>
        </w:tc>
        <w:tc>
          <w:tcPr>
            <w:tcW w:w="6152" w:type="dxa"/>
            <w:gridSpan w:val="6"/>
            <w:noWrap w:val="0"/>
            <w:vAlign w:val="center"/>
          </w:tcPr>
          <w:p w14:paraId="4E6B8850">
            <w:pPr>
              <w:spacing w:line="240" w:lineRule="atLeast"/>
              <w:ind w:right="-65" w:rightChars="-31"/>
              <w:jc w:val="center"/>
              <w:rPr>
                <w:rFonts w:hint="eastAsia" w:ascii="宋体" w:hAnsi="宋体"/>
                <w:sz w:val="24"/>
              </w:rPr>
            </w:pPr>
          </w:p>
        </w:tc>
      </w:tr>
    </w:tbl>
    <w:p w14:paraId="2D05A9FB">
      <w:pPr>
        <w:spacing w:line="360" w:lineRule="auto"/>
        <w:jc w:val="left"/>
        <w:rPr>
          <w:rFonts w:ascii="宋体" w:hAnsi="宋体"/>
          <w:b/>
          <w:bCs/>
          <w:sz w:val="24"/>
          <w:szCs w:val="21"/>
          <w:u w:val="single"/>
        </w:rPr>
      </w:pPr>
    </w:p>
    <w:p w14:paraId="5BB28A03">
      <w:pPr>
        <w:spacing w:line="360" w:lineRule="auto"/>
        <w:rPr>
          <w:rFonts w:ascii="宋体" w:hAnsi="宋体" w:cs="宋体"/>
          <w:sz w:val="24"/>
        </w:rPr>
      </w:pPr>
      <w:r>
        <w:rPr>
          <w:rFonts w:hint="eastAsia" w:ascii="宋体" w:hAnsi="宋体" w:cs="宋体"/>
          <w:sz w:val="24"/>
        </w:rPr>
        <w:t xml:space="preserve"> </w:t>
      </w:r>
    </w:p>
    <w:p w14:paraId="494528BB">
      <w:pPr>
        <w:spacing w:line="360" w:lineRule="auto"/>
        <w:rPr>
          <w:rFonts w:hint="eastAsia" w:ascii="宋体" w:hAnsi="宋体" w:cs="宋体"/>
          <w:b/>
          <w:sz w:val="24"/>
        </w:rPr>
      </w:pPr>
    </w:p>
    <w:p w14:paraId="28E48710">
      <w:pPr>
        <w:spacing w:line="360" w:lineRule="auto"/>
        <w:rPr>
          <w:rFonts w:ascii="宋体" w:hAnsi="宋体"/>
          <w:sz w:val="24"/>
          <w:u w:val="single"/>
        </w:rPr>
      </w:pPr>
      <w:r>
        <w:rPr>
          <w:rFonts w:ascii="宋体" w:hAnsi="宋体"/>
          <w:sz w:val="24"/>
        </w:rPr>
        <w:t>供应商（公章）：</w:t>
      </w:r>
    </w:p>
    <w:p w14:paraId="4ADFB83B">
      <w:pPr>
        <w:spacing w:line="360" w:lineRule="auto"/>
        <w:rPr>
          <w:rFonts w:ascii="宋体" w:hAnsi="宋体"/>
          <w:sz w:val="24"/>
        </w:rPr>
      </w:pPr>
      <w:r>
        <w:rPr>
          <w:rFonts w:ascii="宋体" w:hAnsi="宋体"/>
          <w:sz w:val="24"/>
        </w:rPr>
        <w:t>授权代表（签字或盖章）:</w:t>
      </w:r>
    </w:p>
    <w:p w14:paraId="3C2B35B1">
      <w:pPr>
        <w:spacing w:line="360" w:lineRule="auto"/>
        <w:rPr>
          <w:rFonts w:ascii="宋体" w:hAnsi="宋体"/>
          <w:sz w:val="24"/>
        </w:rPr>
      </w:pPr>
      <w:r>
        <w:rPr>
          <w:rFonts w:ascii="宋体" w:hAnsi="宋体"/>
          <w:sz w:val="24"/>
        </w:rPr>
        <w:t>时间：</w:t>
      </w:r>
    </w:p>
    <w:p w14:paraId="62EF35D9">
      <w:pPr>
        <w:spacing w:line="440" w:lineRule="exact"/>
        <w:ind w:firstLine="840"/>
        <w:rPr>
          <w:rFonts w:eastAsia="仿宋_GB2312"/>
          <w:szCs w:val="21"/>
        </w:rPr>
      </w:pPr>
    </w:p>
    <w:p w14:paraId="736391FE">
      <w:pPr>
        <w:spacing w:line="480" w:lineRule="auto"/>
        <w:jc w:val="center"/>
        <w:rPr>
          <w:rFonts w:eastAsia="仿宋_GB2312"/>
          <w:sz w:val="28"/>
        </w:rPr>
      </w:pPr>
    </w:p>
    <w:p w14:paraId="35B629EF">
      <w:pPr>
        <w:rPr>
          <w:rFonts w:hint="eastAsia"/>
          <w:sz w:val="24"/>
        </w:rPr>
      </w:pPr>
    </w:p>
    <w:p w14:paraId="364F30CC">
      <w:pPr>
        <w:rPr>
          <w:rFonts w:hint="eastAsia" w:eastAsia="宋体"/>
          <w:sz w:val="24"/>
          <w:lang w:eastAsia="zh-CN"/>
        </w:rPr>
      </w:pPr>
      <w:r>
        <w:rPr>
          <w:rFonts w:ascii="宋体" w:cs="宋体"/>
          <w:szCs w:val="21"/>
        </w:rPr>
        <w:br w:type="page"/>
      </w:r>
      <w:r>
        <w:rPr>
          <w:bCs/>
          <w:sz w:val="24"/>
        </w:rPr>
        <w:t>附件</w:t>
      </w:r>
      <w:r>
        <w:rPr>
          <w:rFonts w:hint="eastAsia"/>
          <w:bCs/>
          <w:sz w:val="24"/>
        </w:rPr>
        <w:t>3</w:t>
      </w:r>
      <w:r>
        <w:rPr>
          <w:rFonts w:hint="eastAsia"/>
          <w:bCs/>
          <w:sz w:val="24"/>
          <w:lang w:eastAsia="zh-CN"/>
        </w:rPr>
        <w:t>：</w:t>
      </w:r>
    </w:p>
    <w:p w14:paraId="3AF27726">
      <w:pPr>
        <w:jc w:val="center"/>
        <w:rPr>
          <w:bCs/>
          <w:sz w:val="32"/>
          <w:szCs w:val="32"/>
        </w:rPr>
      </w:pPr>
      <w:r>
        <w:rPr>
          <w:rFonts w:hint="eastAsia" w:ascii="Times New Roman" w:hAnsi="Times New Roman" w:eastAsia="宋体" w:cs="Times New Roman"/>
          <w:b/>
          <w:bCs/>
          <w:kern w:val="44"/>
          <w:sz w:val="32"/>
          <w:szCs w:val="32"/>
          <w:lang w:val="en-US" w:eastAsia="zh-CN"/>
        </w:rPr>
        <w:t>法人代表授权书</w:t>
      </w:r>
    </w:p>
    <w:p w14:paraId="0FC8097B">
      <w:pPr>
        <w:spacing w:before="156" w:beforeLines="50" w:after="312" w:afterLines="100"/>
        <w:rPr>
          <w:bCs/>
          <w:sz w:val="24"/>
        </w:rPr>
      </w:pPr>
    </w:p>
    <w:p w14:paraId="239A615E">
      <w:pPr>
        <w:spacing w:before="156" w:beforeLines="50" w:after="312" w:afterLines="100"/>
        <w:rPr>
          <w:bCs/>
          <w:sz w:val="24"/>
        </w:rPr>
      </w:pPr>
      <w:r>
        <w:rPr>
          <w:rFonts w:hint="eastAsia"/>
          <w:bCs/>
          <w:sz w:val="24"/>
          <w:u w:val="single"/>
        </w:rPr>
        <w:t>（采购人名称）</w:t>
      </w:r>
      <w:r>
        <w:rPr>
          <w:bCs/>
          <w:sz w:val="24"/>
        </w:rPr>
        <w:t>：</w:t>
      </w:r>
    </w:p>
    <w:p w14:paraId="0DFE76E2">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14:paraId="013F0E66">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6BB8A25D">
      <w:pPr>
        <w:spacing w:line="440" w:lineRule="exact"/>
        <w:ind w:firstLine="480" w:firstLineChars="200"/>
        <w:rPr>
          <w:bCs/>
          <w:sz w:val="24"/>
        </w:rPr>
      </w:pPr>
      <w:r>
        <w:rPr>
          <w:bCs/>
          <w:sz w:val="24"/>
        </w:rPr>
        <w:t>特此声明。</w:t>
      </w:r>
    </w:p>
    <w:p w14:paraId="17E8E10D">
      <w:pPr>
        <w:spacing w:before="156" w:beforeLines="50" w:after="312" w:afterLines="100" w:line="440" w:lineRule="exact"/>
        <w:rPr>
          <w:bCs/>
          <w:sz w:val="24"/>
        </w:rPr>
      </w:pPr>
    </w:p>
    <w:p w14:paraId="45CE959F">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14:paraId="1C15C097">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14:paraId="5058F615">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14:paraId="1EB5588B">
      <w:pPr>
        <w:spacing w:before="156" w:beforeLines="50" w:after="312" w:afterLines="100"/>
        <w:rPr>
          <w:bCs/>
          <w:sz w:val="24"/>
          <w:u w:val="single"/>
        </w:rPr>
      </w:pPr>
    </w:p>
    <w:tbl>
      <w:tblPr>
        <w:tblStyle w:val="13"/>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14:paraId="2E553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2" w:hRule="atLeast"/>
        </w:trPr>
        <w:tc>
          <w:tcPr>
            <w:tcW w:w="9118" w:type="dxa"/>
            <w:vAlign w:val="top"/>
          </w:tcPr>
          <w:p w14:paraId="199535BC">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14:paraId="74659C25">
      <w:pPr>
        <w:spacing w:line="360" w:lineRule="auto"/>
        <w:rPr>
          <w:rFonts w:hint="eastAsia" w:ascii="宋体" w:hAnsi="宋体" w:eastAsia="宋体"/>
          <w:szCs w:val="21"/>
          <w:lang w:val="en-US" w:eastAsia="zh-CN"/>
        </w:rPr>
      </w:pPr>
      <w:r>
        <w:rPr>
          <w:rFonts w:eastAsia="仿宋_GB2312"/>
          <w:bCs/>
          <w:sz w:val="24"/>
        </w:rPr>
        <w:br w:type="page"/>
      </w:r>
      <w:r>
        <w:rPr>
          <w:bCs/>
          <w:sz w:val="24"/>
        </w:rPr>
        <w:t>附件</w:t>
      </w:r>
      <w:r>
        <w:rPr>
          <w:rFonts w:hint="eastAsia"/>
          <w:bCs/>
          <w:sz w:val="24"/>
        </w:rPr>
        <w:t>4</w:t>
      </w:r>
      <w:r>
        <w:rPr>
          <w:rFonts w:hint="eastAsia"/>
          <w:bCs/>
          <w:sz w:val="24"/>
          <w:lang w:eastAsia="zh-CN"/>
        </w:rPr>
        <w:t>：</w:t>
      </w:r>
    </w:p>
    <w:p w14:paraId="0557AAD3">
      <w:pPr>
        <w:spacing w:line="360" w:lineRule="auto"/>
        <w:ind w:firstLine="2891" w:firstLineChars="900"/>
        <w:jc w:val="left"/>
        <w:outlineLvl w:val="1"/>
        <w:rPr>
          <w:rFonts w:hint="eastAsia" w:ascii="宋体" w:hAnsi="宋体"/>
          <w:b/>
          <w:sz w:val="32"/>
          <w:szCs w:val="32"/>
        </w:rPr>
      </w:pPr>
      <w:r>
        <w:rPr>
          <w:rFonts w:hint="eastAsia" w:ascii="Times New Roman" w:hAnsi="Times New Roman" w:eastAsia="宋体" w:cs="Times New Roman"/>
          <w:b/>
          <w:bCs/>
          <w:kern w:val="44"/>
          <w:sz w:val="32"/>
          <w:szCs w:val="32"/>
          <w:lang w:val="en-US" w:eastAsia="zh-CN"/>
        </w:rPr>
        <w:t>基本资格条件承诺函</w:t>
      </w:r>
    </w:p>
    <w:p w14:paraId="1D78AB8D">
      <w:pPr>
        <w:spacing w:line="360" w:lineRule="auto"/>
        <w:jc w:val="left"/>
        <w:outlineLvl w:val="1"/>
        <w:rPr>
          <w:rFonts w:hint="eastAsia" w:ascii="宋体" w:hAnsi="宋体" w:eastAsia="宋体" w:cs="宋体"/>
          <w:b/>
          <w:sz w:val="28"/>
          <w:szCs w:val="28"/>
        </w:rPr>
      </w:pPr>
    </w:p>
    <w:p w14:paraId="7BB7FB12">
      <w:pPr>
        <w:spacing w:line="360" w:lineRule="auto"/>
        <w:jc w:val="left"/>
        <w:outlineLvl w:val="1"/>
        <w:rPr>
          <w:rFonts w:hint="eastAsia" w:ascii="宋体" w:hAnsi="宋体" w:eastAsia="宋体" w:cs="宋体"/>
          <w:b/>
          <w:sz w:val="24"/>
          <w:szCs w:val="24"/>
        </w:rPr>
      </w:pPr>
      <w:r>
        <w:rPr>
          <w:rFonts w:hint="eastAsia" w:ascii="宋体" w:hAnsi="宋体" w:eastAsia="宋体" w:cs="宋体"/>
          <w:b/>
          <w:sz w:val="24"/>
          <w:szCs w:val="24"/>
        </w:rPr>
        <w:t>大冶市</w:t>
      </w:r>
      <w:r>
        <w:rPr>
          <w:rFonts w:hint="eastAsia" w:ascii="宋体" w:hAnsi="宋体" w:eastAsia="宋体" w:cs="宋体"/>
          <w:b/>
          <w:sz w:val="24"/>
          <w:szCs w:val="24"/>
          <w:lang w:val="en-US" w:eastAsia="zh-CN"/>
        </w:rPr>
        <w:t>人民医院</w:t>
      </w:r>
      <w:r>
        <w:rPr>
          <w:rFonts w:hint="eastAsia" w:ascii="宋体" w:hAnsi="宋体" w:eastAsia="宋体" w:cs="宋体"/>
          <w:b/>
          <w:sz w:val="24"/>
          <w:szCs w:val="24"/>
        </w:rPr>
        <w:t>：</w:t>
      </w:r>
    </w:p>
    <w:p w14:paraId="031BF786">
      <w:pPr>
        <w:spacing w:line="360" w:lineRule="auto"/>
        <w:jc w:val="left"/>
        <w:outlineLvl w:val="1"/>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FF0000"/>
          <w:sz w:val="24"/>
          <w:szCs w:val="24"/>
          <w:u w:val="single"/>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参加贵</w:t>
      </w:r>
      <w:r>
        <w:rPr>
          <w:rFonts w:hint="eastAsia" w:ascii="宋体" w:hAnsi="宋体" w:eastAsia="宋体" w:cs="宋体"/>
          <w:sz w:val="24"/>
          <w:szCs w:val="24"/>
          <w:lang w:val="en-US" w:eastAsia="zh-CN"/>
        </w:rPr>
        <w:t>单位</w:t>
      </w:r>
      <w:r>
        <w:rPr>
          <w:rFonts w:hint="eastAsia" w:ascii="宋体" w:hAnsi="宋体" w:eastAsia="宋体" w:cs="宋体"/>
          <w:sz w:val="24"/>
          <w:szCs w:val="24"/>
        </w:rPr>
        <w:t>组织的</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highlight w:val="none"/>
          <w:u w:val="single"/>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color w:val="FF0000"/>
          <w:sz w:val="24"/>
          <w:szCs w:val="24"/>
        </w:rPr>
        <w:t>项目编号：</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)的政府采购活动，现郑重声</w:t>
      </w:r>
      <w:r>
        <w:rPr>
          <w:rFonts w:hint="eastAsia" w:ascii="宋体" w:hAnsi="宋体" w:eastAsia="宋体" w:cs="宋体"/>
          <w:sz w:val="24"/>
          <w:szCs w:val="24"/>
          <w:lang w:val="en-US" w:eastAsia="zh-CN"/>
        </w:rPr>
        <w:t>承诺</w:t>
      </w:r>
      <w:r>
        <w:rPr>
          <w:rFonts w:hint="eastAsia" w:ascii="宋体" w:hAnsi="宋体" w:eastAsia="宋体" w:cs="宋体"/>
          <w:sz w:val="24"/>
          <w:szCs w:val="24"/>
        </w:rPr>
        <w:t>下：</w:t>
      </w:r>
    </w:p>
    <w:p w14:paraId="24DB1F1D">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1.我方能满足《中华人民共和国政府采购法》第二十二条规定。即：</w:t>
      </w:r>
    </w:p>
    <w:p w14:paraId="0D5F52A8">
      <w:pPr>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具有独立承担民事责任的能力；</w:t>
      </w:r>
    </w:p>
    <w:p w14:paraId="39AA24DB">
      <w:pPr>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具有良好的商业信誉和健全的财务会计制度；</w:t>
      </w:r>
    </w:p>
    <w:p w14:paraId="2F53CD22">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14:paraId="1801F404">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14:paraId="06A7EBCA">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14:paraId="6E991F01">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14:paraId="5C490B5C">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bCs/>
          <w:color w:val="0C0C0C"/>
          <w:sz w:val="24"/>
          <w:szCs w:val="24"/>
        </w:rPr>
      </w:pPr>
      <w:r>
        <w:rPr>
          <w:rFonts w:hint="eastAsia" w:ascii="宋体" w:hAnsi="宋体" w:eastAsia="宋体" w:cs="宋体"/>
          <w:bCs/>
          <w:color w:val="0C0C0C"/>
          <w:sz w:val="24"/>
          <w:szCs w:val="24"/>
          <w:lang w:val="en-US" w:eastAsia="zh-CN"/>
        </w:rPr>
        <w:t>2.</w:t>
      </w:r>
      <w:r>
        <w:rPr>
          <w:rFonts w:hint="eastAsia" w:ascii="宋体" w:hAnsi="宋体" w:eastAsia="宋体" w:cs="宋体"/>
          <w:bCs/>
          <w:color w:val="0C0C0C"/>
          <w:sz w:val="24"/>
          <w:szCs w:val="24"/>
        </w:rPr>
        <w:t>我方未列入信用中国网站（www.creditchina.gov.cn)“失信被执行人”、“重大税收违法</w:t>
      </w:r>
      <w:r>
        <w:rPr>
          <w:rFonts w:hint="eastAsia" w:ascii="宋体" w:hAnsi="宋体" w:eastAsia="宋体" w:cs="宋体"/>
          <w:bCs/>
          <w:color w:val="0C0C0C"/>
          <w:sz w:val="24"/>
          <w:szCs w:val="24"/>
          <w:lang w:eastAsia="zh-CN"/>
        </w:rPr>
        <w:t>失信主体</w:t>
      </w:r>
      <w:r>
        <w:rPr>
          <w:rFonts w:hint="eastAsia" w:ascii="宋体" w:hAnsi="宋体" w:eastAsia="宋体" w:cs="宋体"/>
          <w:bCs/>
          <w:color w:val="0C0C0C"/>
          <w:sz w:val="24"/>
          <w:szCs w:val="24"/>
        </w:rPr>
        <w:t>”中，也未列入中国政府采购网（www.ccgp.gov.cn）“政府采购严重违法失信行为记录名单”中。</w:t>
      </w:r>
    </w:p>
    <w:p w14:paraId="4957A4F1">
      <w:pPr>
        <w:keepNext w:val="0"/>
        <w:keepLines w:val="0"/>
        <w:pageBreakBefore w:val="0"/>
        <w:widowControl w:val="0"/>
        <w:kinsoku/>
        <w:wordWrap/>
        <w:overflowPunct/>
        <w:topLinePunct w:val="0"/>
        <w:bidi w:val="0"/>
        <w:adjustRightInd/>
        <w:snapToGrid/>
        <w:spacing w:line="360" w:lineRule="auto"/>
        <w:ind w:left="0" w:leftChars="0" w:firstLine="480" w:firstLineChars="200"/>
        <w:jc w:val="left"/>
        <w:textAlignment w:val="auto"/>
        <w:outlineLvl w:val="1"/>
        <w:rPr>
          <w:rFonts w:hint="eastAsia" w:ascii="宋体" w:hAnsi="宋体" w:eastAsia="宋体" w:cs="宋体"/>
          <w:sz w:val="24"/>
          <w:szCs w:val="24"/>
          <w:lang w:eastAsia="zh-CN"/>
        </w:rPr>
      </w:pPr>
      <w:r>
        <w:rPr>
          <w:rFonts w:hint="eastAsia" w:ascii="宋体" w:hAnsi="宋体" w:eastAsia="宋体" w:cs="宋体"/>
          <w:sz w:val="24"/>
          <w:szCs w:val="24"/>
          <w:lang w:val="en-US" w:eastAsia="zh-CN"/>
        </w:rPr>
        <w:t>3.我方</w:t>
      </w:r>
      <w:r>
        <w:rPr>
          <w:rFonts w:hint="eastAsia" w:ascii="宋体" w:hAnsi="宋体" w:eastAsia="宋体" w:cs="宋体"/>
          <w:sz w:val="24"/>
          <w:szCs w:val="24"/>
        </w:rPr>
        <w:t>不存在单位负责人为同一人或者存在直接控股、管理关系的不同投标人参加本项目同一合同项下的政府采购活动的情况</w:t>
      </w:r>
      <w:r>
        <w:rPr>
          <w:rFonts w:hint="eastAsia" w:ascii="宋体" w:hAnsi="宋体" w:eastAsia="宋体" w:cs="宋体"/>
          <w:sz w:val="24"/>
          <w:szCs w:val="24"/>
          <w:lang w:eastAsia="zh-CN"/>
        </w:rPr>
        <w:t>；</w:t>
      </w:r>
    </w:p>
    <w:p w14:paraId="585BAC4E">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4.我方</w:t>
      </w:r>
      <w:r>
        <w:rPr>
          <w:rFonts w:hint="eastAsia" w:ascii="宋体" w:hAnsi="宋体" w:eastAsia="宋体" w:cs="宋体"/>
          <w:sz w:val="24"/>
          <w:szCs w:val="24"/>
        </w:rPr>
        <w:t>不存在</w:t>
      </w:r>
      <w:r>
        <w:rPr>
          <w:rFonts w:hint="eastAsia" w:ascii="宋体" w:hAnsi="宋体" w:eastAsia="宋体" w:cs="宋体"/>
          <w:sz w:val="24"/>
          <w:szCs w:val="24"/>
          <w:lang w:val="en-US" w:eastAsia="zh-CN"/>
        </w:rPr>
        <w:t>投标委托代理人为本项目其他投标人公司控股人、持股人或在职员工</w:t>
      </w:r>
      <w:r>
        <w:rPr>
          <w:rFonts w:hint="eastAsia" w:ascii="宋体" w:hAnsi="宋体" w:eastAsia="宋体" w:cs="宋体"/>
          <w:sz w:val="24"/>
          <w:szCs w:val="24"/>
        </w:rPr>
        <w:t>的情况</w:t>
      </w:r>
      <w:r>
        <w:rPr>
          <w:rFonts w:hint="eastAsia" w:ascii="宋体" w:hAnsi="宋体" w:eastAsia="宋体" w:cs="宋体"/>
          <w:sz w:val="24"/>
          <w:szCs w:val="24"/>
          <w:lang w:val="en-US" w:eastAsia="zh-CN"/>
        </w:rPr>
        <w:t>；</w:t>
      </w:r>
    </w:p>
    <w:p w14:paraId="1AAA2874">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我方具独立实施能力，属于非联合体投标；</w:t>
      </w:r>
    </w:p>
    <w:p w14:paraId="7B4E046C">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b/>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对上述声明内容的真实性负责。如有虚假，将依法承担相应责任。</w:t>
      </w:r>
    </w:p>
    <w:p w14:paraId="7AA04DAB">
      <w:pPr>
        <w:spacing w:before="100" w:beforeAutospacing="1" w:after="100" w:afterAutospacing="1" w:line="360" w:lineRule="auto"/>
        <w:ind w:firstLine="3330" w:firstLineChars="1382"/>
        <w:rPr>
          <w:rFonts w:hint="eastAsia" w:ascii="Calibri" w:hAnsi="Calibri"/>
          <w:b/>
          <w:sz w:val="24"/>
          <w:szCs w:val="24"/>
        </w:rPr>
      </w:pPr>
    </w:p>
    <w:p w14:paraId="478DA8E1">
      <w:pPr>
        <w:spacing w:before="100" w:beforeAutospacing="1" w:after="100" w:afterAutospacing="1" w:line="360" w:lineRule="auto"/>
        <w:ind w:firstLine="3330" w:firstLineChars="1382"/>
        <w:rPr>
          <w:rFonts w:ascii="Calibri" w:hAnsi="宋体"/>
          <w:b/>
          <w:bCs/>
          <w:sz w:val="24"/>
          <w:szCs w:val="24"/>
          <w:u w:val="single"/>
        </w:rPr>
      </w:pPr>
      <w:r>
        <w:rPr>
          <w:rFonts w:hint="eastAsia" w:ascii="Calibri" w:hAnsi="Calibri"/>
          <w:b/>
          <w:sz w:val="24"/>
          <w:szCs w:val="24"/>
        </w:rPr>
        <w:t>供应商（公章）：</w:t>
      </w:r>
      <w:r>
        <w:rPr>
          <w:rFonts w:hint="eastAsia" w:ascii="Calibri" w:hAnsi="宋体"/>
          <w:b/>
          <w:bCs/>
          <w:sz w:val="24"/>
          <w:szCs w:val="24"/>
          <w:u w:val="single"/>
        </w:rPr>
        <w:t xml:space="preserve">                          </w:t>
      </w:r>
      <w:r>
        <w:rPr>
          <w:rFonts w:ascii="Calibri" w:hAnsi="宋体"/>
          <w:b/>
          <w:bCs/>
          <w:sz w:val="24"/>
          <w:szCs w:val="24"/>
          <w:u w:val="single"/>
        </w:rPr>
        <w:t xml:space="preserve">    </w:t>
      </w:r>
    </w:p>
    <w:p w14:paraId="3D716617">
      <w:pPr>
        <w:spacing w:before="100" w:beforeAutospacing="1" w:after="100" w:afterAutospacing="1" w:line="360" w:lineRule="auto"/>
        <w:ind w:firstLine="3316" w:firstLineChars="1382"/>
        <w:rPr>
          <w:rFonts w:ascii="宋体" w:hAnsi="宋体"/>
          <w:sz w:val="24"/>
          <w:szCs w:val="24"/>
        </w:rPr>
        <w:sectPr>
          <w:headerReference r:id="rId13" w:type="default"/>
          <w:footerReference r:id="rId14" w:type="default"/>
          <w:pgSz w:w="11906" w:h="16838"/>
          <w:pgMar w:top="1440" w:right="1746" w:bottom="1440" w:left="1746" w:header="1134" w:footer="1134" w:gutter="0"/>
          <w:pgNumType w:fmt="decimal"/>
          <w:cols w:space="720" w:num="1"/>
          <w:docGrid w:linePitch="312" w:charSpace="0"/>
        </w:sectPr>
      </w:pPr>
      <w:r>
        <w:rPr>
          <w:rFonts w:hint="eastAsia" w:ascii="Calibri" w:hAnsi="Calibri"/>
          <w:sz w:val="24"/>
          <w:szCs w:val="24"/>
        </w:rPr>
        <w:t xml:space="preserve">  </w:t>
      </w:r>
      <w:r>
        <w:rPr>
          <w:rFonts w:hint="eastAsia" w:hAnsi="宋体"/>
          <w:b/>
          <w:sz w:val="24"/>
          <w:szCs w:val="24"/>
        </w:rPr>
        <w:t>日    期</w:t>
      </w:r>
      <w:r>
        <w:rPr>
          <w:rFonts w:hint="eastAsia" w:ascii="Calibri" w:hAnsi="宋体"/>
          <w:b/>
          <w:bCs/>
          <w:sz w:val="24"/>
          <w:szCs w:val="24"/>
        </w:rPr>
        <w:t>：</w:t>
      </w:r>
      <w:r>
        <w:rPr>
          <w:rFonts w:hint="eastAsia" w:ascii="Calibri" w:hAnsi="宋体"/>
          <w:b/>
          <w:bCs/>
          <w:sz w:val="24"/>
          <w:szCs w:val="24"/>
          <w:u w:val="single"/>
        </w:rPr>
        <w:t xml:space="preserve">                          </w:t>
      </w:r>
    </w:p>
    <w:p w14:paraId="7AD79C6C">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资格证明文件</w:t>
      </w:r>
    </w:p>
    <w:p w14:paraId="2585387B">
      <w:pPr>
        <w:rPr>
          <w:rFonts w:eastAsia="仿宋_GB2312"/>
          <w:bCs/>
          <w:sz w:val="28"/>
          <w:szCs w:val="28"/>
        </w:rPr>
      </w:pPr>
    </w:p>
    <w:p w14:paraId="314F2692">
      <w:pPr>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14:paraId="33110B82">
      <w:pPr>
        <w:rPr>
          <w:bCs/>
          <w:sz w:val="24"/>
        </w:rPr>
      </w:pPr>
    </w:p>
    <w:p w14:paraId="6110F8D3">
      <w:pPr>
        <w:rPr>
          <w:bCs/>
          <w:sz w:val="24"/>
        </w:rPr>
      </w:pPr>
    </w:p>
    <w:p w14:paraId="3FBF6770">
      <w:pPr>
        <w:rPr>
          <w:bCs/>
          <w:sz w:val="24"/>
        </w:rPr>
      </w:pPr>
    </w:p>
    <w:p w14:paraId="496C0EAD">
      <w:pPr>
        <w:rPr>
          <w:bCs/>
          <w:sz w:val="24"/>
        </w:rPr>
      </w:pPr>
    </w:p>
    <w:p w14:paraId="3706823F">
      <w:pPr>
        <w:rPr>
          <w:bCs/>
          <w:sz w:val="24"/>
        </w:rPr>
      </w:pPr>
    </w:p>
    <w:p w14:paraId="57EBC322">
      <w:pPr>
        <w:rPr>
          <w:bCs/>
          <w:sz w:val="24"/>
        </w:rPr>
      </w:pPr>
    </w:p>
    <w:p w14:paraId="3E082BF8">
      <w:pPr>
        <w:rPr>
          <w:bCs/>
          <w:sz w:val="24"/>
        </w:rPr>
      </w:pPr>
    </w:p>
    <w:p w14:paraId="457C1582">
      <w:pPr>
        <w:rPr>
          <w:bCs/>
          <w:sz w:val="24"/>
        </w:rPr>
      </w:pPr>
    </w:p>
    <w:p w14:paraId="54158F4C">
      <w:pPr>
        <w:rPr>
          <w:bCs/>
          <w:sz w:val="24"/>
        </w:rPr>
      </w:pPr>
    </w:p>
    <w:p w14:paraId="49888825">
      <w:pPr>
        <w:rPr>
          <w:bCs/>
          <w:sz w:val="24"/>
        </w:rPr>
      </w:pPr>
    </w:p>
    <w:p w14:paraId="518A53E1">
      <w:pPr>
        <w:rPr>
          <w:bCs/>
          <w:sz w:val="24"/>
        </w:rPr>
      </w:pPr>
    </w:p>
    <w:p w14:paraId="38BA5F02">
      <w:pPr>
        <w:rPr>
          <w:bCs/>
          <w:sz w:val="24"/>
        </w:rPr>
      </w:pPr>
    </w:p>
    <w:p w14:paraId="3786495F">
      <w:pPr>
        <w:rPr>
          <w:bCs/>
          <w:sz w:val="24"/>
        </w:rPr>
      </w:pPr>
    </w:p>
    <w:p w14:paraId="1D3063F0">
      <w:pPr>
        <w:rPr>
          <w:bCs/>
          <w:sz w:val="24"/>
        </w:rPr>
      </w:pPr>
    </w:p>
    <w:p w14:paraId="6D4F8651">
      <w:pPr>
        <w:rPr>
          <w:bCs/>
          <w:sz w:val="24"/>
        </w:rPr>
      </w:pPr>
    </w:p>
    <w:p w14:paraId="3D5418A4">
      <w:pPr>
        <w:rPr>
          <w:bCs/>
          <w:sz w:val="24"/>
        </w:rPr>
      </w:pPr>
    </w:p>
    <w:p w14:paraId="09156518">
      <w:pPr>
        <w:rPr>
          <w:bCs/>
          <w:sz w:val="24"/>
        </w:rPr>
      </w:pPr>
    </w:p>
    <w:p w14:paraId="0F884DE3">
      <w:pPr>
        <w:rPr>
          <w:bCs/>
          <w:sz w:val="24"/>
        </w:rPr>
      </w:pPr>
    </w:p>
    <w:p w14:paraId="166C2C2D">
      <w:pPr>
        <w:rPr>
          <w:bCs/>
          <w:sz w:val="24"/>
        </w:rPr>
      </w:pPr>
    </w:p>
    <w:p w14:paraId="028C1022">
      <w:pPr>
        <w:rPr>
          <w:bCs/>
          <w:sz w:val="24"/>
        </w:rPr>
      </w:pPr>
    </w:p>
    <w:p w14:paraId="1B398736">
      <w:pPr>
        <w:rPr>
          <w:bCs/>
          <w:sz w:val="24"/>
        </w:rPr>
      </w:pPr>
    </w:p>
    <w:p w14:paraId="78068855">
      <w:pPr>
        <w:rPr>
          <w:bCs/>
          <w:sz w:val="24"/>
        </w:rPr>
      </w:pPr>
    </w:p>
    <w:p w14:paraId="14A97D97">
      <w:pPr>
        <w:rPr>
          <w:bCs/>
          <w:sz w:val="24"/>
        </w:rPr>
      </w:pPr>
    </w:p>
    <w:p w14:paraId="537C9FAD">
      <w:pPr>
        <w:rPr>
          <w:bCs/>
          <w:sz w:val="24"/>
        </w:rPr>
      </w:pPr>
    </w:p>
    <w:p w14:paraId="435F9E3F">
      <w:pPr>
        <w:rPr>
          <w:bCs/>
          <w:sz w:val="24"/>
        </w:rPr>
      </w:pPr>
    </w:p>
    <w:p w14:paraId="23188C1F">
      <w:pPr>
        <w:rPr>
          <w:bCs/>
          <w:sz w:val="24"/>
        </w:rPr>
      </w:pPr>
    </w:p>
    <w:p w14:paraId="7FA436C1">
      <w:pPr>
        <w:rPr>
          <w:bCs/>
          <w:sz w:val="24"/>
        </w:rPr>
      </w:pPr>
    </w:p>
    <w:p w14:paraId="708D9602">
      <w:pPr>
        <w:rPr>
          <w:bCs/>
          <w:sz w:val="24"/>
        </w:rPr>
      </w:pPr>
    </w:p>
    <w:p w14:paraId="3C0CB3A1">
      <w:pPr>
        <w:rPr>
          <w:bCs/>
          <w:sz w:val="24"/>
        </w:rPr>
      </w:pPr>
    </w:p>
    <w:p w14:paraId="5CEF070F">
      <w:pPr>
        <w:rPr>
          <w:bCs/>
          <w:sz w:val="24"/>
        </w:rPr>
      </w:pPr>
    </w:p>
    <w:p w14:paraId="5A1E2AB2">
      <w:pPr>
        <w:rPr>
          <w:bCs/>
          <w:sz w:val="24"/>
        </w:rPr>
      </w:pPr>
    </w:p>
    <w:p w14:paraId="4BA64F9F">
      <w:pPr>
        <w:rPr>
          <w:bCs/>
          <w:sz w:val="24"/>
        </w:rPr>
      </w:pPr>
    </w:p>
    <w:p w14:paraId="32CD52DA">
      <w:pPr>
        <w:rPr>
          <w:bCs/>
          <w:sz w:val="24"/>
        </w:rPr>
      </w:pPr>
    </w:p>
    <w:p w14:paraId="1959E6BF">
      <w:pPr>
        <w:rPr>
          <w:bCs/>
          <w:sz w:val="24"/>
        </w:rPr>
      </w:pPr>
    </w:p>
    <w:p w14:paraId="1B8E77C8">
      <w:pPr>
        <w:rPr>
          <w:bCs/>
          <w:sz w:val="24"/>
        </w:rPr>
      </w:pPr>
    </w:p>
    <w:p w14:paraId="7B9031B0">
      <w:pPr>
        <w:rPr>
          <w:bCs/>
          <w:sz w:val="24"/>
        </w:rPr>
      </w:pPr>
    </w:p>
    <w:p w14:paraId="2A7A5169">
      <w:pPr>
        <w:rPr>
          <w:bCs/>
          <w:sz w:val="24"/>
        </w:rPr>
      </w:pPr>
    </w:p>
    <w:p w14:paraId="0312E14F">
      <w:pPr>
        <w:rPr>
          <w:bCs/>
          <w:sz w:val="24"/>
        </w:rPr>
      </w:pPr>
    </w:p>
    <w:p w14:paraId="145B51E8">
      <w:pPr>
        <w:rPr>
          <w:bCs/>
          <w:sz w:val="24"/>
        </w:rPr>
      </w:pPr>
    </w:p>
    <w:p w14:paraId="5C70A373">
      <w:pPr>
        <w:rPr>
          <w:bCs/>
          <w:sz w:val="24"/>
        </w:rPr>
      </w:pPr>
    </w:p>
    <w:p w14:paraId="240B1FD1">
      <w:pPr>
        <w:rPr>
          <w:bCs/>
          <w:sz w:val="24"/>
        </w:rPr>
      </w:pPr>
    </w:p>
    <w:p w14:paraId="6A0773F5">
      <w:pPr>
        <w:rPr>
          <w:bCs/>
          <w:sz w:val="24"/>
        </w:rPr>
      </w:pPr>
    </w:p>
    <w:p w14:paraId="03A7999C">
      <w:pPr>
        <w:rPr>
          <w:bCs/>
          <w:sz w:val="24"/>
        </w:rPr>
      </w:pPr>
    </w:p>
    <w:p w14:paraId="465C84CA">
      <w:pPr>
        <w:rPr>
          <w:bCs/>
          <w:sz w:val="24"/>
        </w:rPr>
      </w:pPr>
    </w:p>
    <w:p w14:paraId="55AE159D">
      <w:pPr>
        <w:rPr>
          <w:bCs/>
          <w:sz w:val="24"/>
        </w:rPr>
      </w:pPr>
    </w:p>
    <w:p w14:paraId="1644BE28">
      <w:pPr>
        <w:rPr>
          <w:bCs/>
          <w:sz w:val="24"/>
        </w:rPr>
      </w:pPr>
    </w:p>
    <w:p w14:paraId="15BBAEC2">
      <w:pPr>
        <w:rPr>
          <w:rFonts w:hint="eastAsia"/>
          <w:bCs/>
          <w:sz w:val="24"/>
          <w:lang w:eastAsia="zh-CN"/>
        </w:rPr>
      </w:pPr>
      <w:r>
        <w:rPr>
          <w:bCs/>
          <w:sz w:val="24"/>
        </w:rPr>
        <w:t>附件</w:t>
      </w:r>
      <w:bookmarkStart w:id="9" w:name="_Toc511648593"/>
      <w:r>
        <w:rPr>
          <w:rFonts w:hint="eastAsia"/>
          <w:bCs/>
          <w:sz w:val="24"/>
        </w:rPr>
        <w:t>5</w:t>
      </w:r>
      <w:r>
        <w:rPr>
          <w:rFonts w:hint="eastAsia"/>
          <w:bCs/>
          <w:sz w:val="24"/>
          <w:lang w:eastAsia="zh-CN"/>
        </w:rPr>
        <w:t>：</w:t>
      </w:r>
    </w:p>
    <w:bookmarkEnd w:id="9"/>
    <w:p w14:paraId="508BB47B">
      <w:pPr>
        <w:jc w:val="center"/>
        <w:rPr>
          <w:rFonts w:hint="eastAsia"/>
          <w:bCs/>
          <w:sz w:val="24"/>
        </w:rPr>
      </w:pPr>
      <w:r>
        <w:rPr>
          <w:rFonts w:hint="eastAsia"/>
          <w:bCs/>
          <w:sz w:val="24"/>
          <w:lang w:eastAsia="zh-CN"/>
        </w:rPr>
        <w:t>（供应商必须提供的其它有关资料，内容自拟）</w:t>
      </w:r>
    </w:p>
    <w:p w14:paraId="45670958">
      <w:pPr>
        <w:pStyle w:val="18"/>
        <w:rPr>
          <w:rFonts w:ascii="宋体" w:hAnsi="宋体"/>
          <w:sz w:val="24"/>
          <w:szCs w:val="24"/>
        </w:rPr>
      </w:pPr>
    </w:p>
    <w:p w14:paraId="0BC24FEC"/>
    <w:sectPr>
      <w:footerReference r:id="rId16" w:type="first"/>
      <w:footerReference r:id="rId15" w:type="default"/>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AB340">
    <w:pPr>
      <w:pStyle w:val="8"/>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40820">
    <w:pPr>
      <w:pStyle w:val="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075ED">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3F075ED">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96776">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60D20">
    <w:pPr>
      <w:pStyle w:val="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BA9FA">
    <w:pPr>
      <w:pStyle w:val="8"/>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C3DC3">
    <w:pPr>
      <w:pStyle w:val="8"/>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18A29">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3BD727">
                          <w:pPr>
                            <w:pStyle w:val="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3BD727">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49259">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28BFF">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328BFF">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F4209">
    <w:pPr>
      <w:pStyle w:val="8"/>
      <w:tabs>
        <w:tab w:val="clear" w:pos="4153"/>
      </w:tabs>
      <w:ind w:right="636" w:rightChars="30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A71480">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AA71480">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D1DF6">
    <w:pPr>
      <w:pStyle w:val="8"/>
      <w:tabs>
        <w:tab w:val="clear" w:pos="4153"/>
      </w:tabs>
      <w:ind w:right="636" w:rightChars="30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5A5B5">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87EEE">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F5BC6">
    <w:pPr>
      <w:pStyle w:val="9"/>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6F963">
    <w:pPr>
      <w:pBdr>
        <w:bottom w:val="none" w:color="auto" w:sz="0" w:space="0"/>
      </w:pBdr>
      <w:rPr>
        <w:rFonts w:hint="eastAsia" w:ascii="宋体" w:hAnsi="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753CA"/>
    <w:multiLevelType w:val="singleLevel"/>
    <w:tmpl w:val="83D753CA"/>
    <w:lvl w:ilvl="0" w:tentative="0">
      <w:start w:val="3"/>
      <w:numFmt w:val="chineseCounting"/>
      <w:suff w:val="space"/>
      <w:lvlText w:val="第%1章"/>
      <w:lvlJc w:val="left"/>
      <w:rPr>
        <w:rFonts w:hint="eastAsia"/>
      </w:rPr>
    </w:lvl>
  </w:abstractNum>
  <w:abstractNum w:abstractNumId="1">
    <w:nsid w:val="AF372258"/>
    <w:multiLevelType w:val="singleLevel"/>
    <w:tmpl w:val="AF372258"/>
    <w:lvl w:ilvl="0" w:tentative="0">
      <w:start w:val="1"/>
      <w:numFmt w:val="decimal"/>
      <w:suff w:val="nothing"/>
      <w:lvlText w:val="%1、"/>
      <w:lvlJc w:val="left"/>
    </w:lvl>
  </w:abstractNum>
  <w:abstractNum w:abstractNumId="2">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2902167"/>
    <w:multiLevelType w:val="singleLevel"/>
    <w:tmpl w:val="72902167"/>
    <w:lvl w:ilvl="0" w:tentative="0">
      <w:start w:val="1"/>
      <w:numFmt w:val="decimal"/>
      <w:suff w:val="nothing"/>
      <w:lvlText w:val="（%1）"/>
      <w:lvlJc w:val="left"/>
      <w:pPr>
        <w:ind w:left="-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iMzViMTU5NTU2NGJiOTBmODJhZDAyZjI4MGU0YTIifQ=="/>
  </w:docVars>
  <w:rsids>
    <w:rsidRoot w:val="6C350DA0"/>
    <w:rsid w:val="0866651D"/>
    <w:rsid w:val="0F745DF2"/>
    <w:rsid w:val="11FC126F"/>
    <w:rsid w:val="18BA22B0"/>
    <w:rsid w:val="196F1E9C"/>
    <w:rsid w:val="1CAC409A"/>
    <w:rsid w:val="2961700E"/>
    <w:rsid w:val="2EC93C54"/>
    <w:rsid w:val="2F4114A8"/>
    <w:rsid w:val="33E3258B"/>
    <w:rsid w:val="3C231C30"/>
    <w:rsid w:val="4B056ADB"/>
    <w:rsid w:val="54561D37"/>
    <w:rsid w:val="55103021"/>
    <w:rsid w:val="570A43BF"/>
    <w:rsid w:val="5BB7735A"/>
    <w:rsid w:val="638B2C8C"/>
    <w:rsid w:val="66D41C46"/>
    <w:rsid w:val="6A8858FB"/>
    <w:rsid w:val="6C350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jc w:val="center"/>
      <w:outlineLvl w:val="0"/>
    </w:pPr>
    <w:rPr>
      <w:b/>
      <w:bCs/>
      <w:kern w:val="44"/>
      <w:sz w:val="32"/>
      <w:szCs w:val="44"/>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0"/>
    <w:pPr>
      <w:ind w:firstLine="420"/>
    </w:pPr>
    <w:rPr>
      <w:szCs w:val="20"/>
    </w:rPr>
  </w:style>
  <w:style w:type="paragraph" w:styleId="5">
    <w:name w:val="toa heading"/>
    <w:basedOn w:val="1"/>
    <w:next w:val="1"/>
    <w:unhideWhenUsed/>
    <w:qFormat/>
    <w:uiPriority w:val="99"/>
    <w:pPr>
      <w:spacing w:before="120"/>
    </w:pPr>
    <w:rPr>
      <w:rFonts w:ascii="Cambria" w:hAnsi="Cambria" w:cs="Times New Roman"/>
      <w:sz w:val="24"/>
      <w:szCs w:val="24"/>
    </w:rPr>
  </w:style>
  <w:style w:type="paragraph" w:styleId="6">
    <w:name w:val="Body Text"/>
    <w:basedOn w:val="1"/>
    <w:qFormat/>
    <w:uiPriority w:val="0"/>
    <w:pPr>
      <w:spacing w:line="420" w:lineRule="auto"/>
    </w:pPr>
    <w:rPr>
      <w:sz w:val="24"/>
    </w:rPr>
  </w:style>
  <w:style w:type="paragraph" w:styleId="7">
    <w:name w:val="Plain Text"/>
    <w:basedOn w:val="1"/>
    <w:qFormat/>
    <w:uiPriority w:val="0"/>
    <w:rPr>
      <w:rFonts w:ascii="宋体" w:hAnsi="Courier New" w:cs="Courier New"/>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right" w:leader="dot" w:pos="9061"/>
      </w:tabs>
    </w:pPr>
    <w:rPr>
      <w:rFonts w:ascii="宋体" w:hAnsi="宋体" w:eastAsia="仿宋_GB2312"/>
      <w:b/>
      <w:sz w:val="32"/>
    </w:rPr>
  </w:style>
  <w:style w:type="paragraph" w:styleId="11">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character" w:styleId="15">
    <w:name w:val="Strong"/>
    <w:basedOn w:val="14"/>
    <w:qFormat/>
    <w:uiPriority w:val="22"/>
    <w:rPr>
      <w:rFonts w:cs="Times New Roman"/>
      <w:b/>
      <w:bCs/>
    </w:rPr>
  </w:style>
  <w:style w:type="character" w:styleId="16">
    <w:name w:val="Hyperlink"/>
    <w:basedOn w:val="14"/>
    <w:qFormat/>
    <w:uiPriority w:val="99"/>
    <w:rPr>
      <w:color w:val="0000FF"/>
      <w:u w:val="single"/>
    </w:rPr>
  </w:style>
  <w:style w:type="paragraph" w:customStyle="1" w:styleId="17">
    <w:name w:val="标书正文"/>
    <w:basedOn w:val="1"/>
    <w:autoRedefine/>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paragraph" w:customStyle="1" w:styleId="18">
    <w:name w:val="正文（缩进）"/>
    <w:basedOn w:val="1"/>
    <w:autoRedefine/>
    <w:qFormat/>
    <w:uiPriority w:val="0"/>
    <w:pPr>
      <w:spacing w:before="156" w:beforeLines="50" w:after="156" w:afterLines="50" w:line="360" w:lineRule="auto"/>
      <w:ind w:firstLine="480" w:firstLineChars="200"/>
    </w:pPr>
    <w:rPr>
      <w:sz w:val="24"/>
    </w:rPr>
  </w:style>
  <w:style w:type="character" w:customStyle="1" w:styleId="19">
    <w:name w:val="NormalCharacter"/>
    <w:autoRedefine/>
    <w:semiHidden/>
    <w:qFormat/>
    <w:uiPriority w:val="0"/>
  </w:style>
  <w:style w:type="paragraph" w:customStyle="1" w:styleId="20">
    <w:name w:val="List Paragraph"/>
    <w:basedOn w:val="1"/>
    <w:qFormat/>
    <w:uiPriority w:val="34"/>
    <w:pPr>
      <w:ind w:firstLine="420" w:firstLineChars="200"/>
    </w:pPr>
  </w:style>
  <w:style w:type="table" w:customStyle="1" w:styleId="21">
    <w:name w:val="网格型浅色1"/>
    <w:basedOn w:val="13"/>
    <w:qFormat/>
    <w:uiPriority w:val="40"/>
    <w:rPr>
      <w:rFonts w:ascii="Calibri" w:hAnsi="Calibri" w:eastAsia="宋体" w:cs="Times New Roma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4979</Words>
  <Characters>5262</Characters>
  <Lines>0</Lines>
  <Paragraphs>0</Paragraphs>
  <TotalTime>3</TotalTime>
  <ScaleCrop>false</ScaleCrop>
  <LinksUpToDate>false</LinksUpToDate>
  <CharactersWithSpaces>5725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2024-08-01T02:15:00Z</dcterms:created>
  <dc:creator>∷蓝雨飘≯</dc:creator>
  <cp:lastModifiedBy>Administrator</cp:lastModifiedBy>
  <dcterms:modified xsi:type="dcterms:W3CDTF">2024-11-05T08:11:53Z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E9A0690D0F9C469F8FCC1CB8777CA2DA_11</vt:lpwstr>
  </property>
</Properties>
</file>