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3CD06">
      <w:pPr>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大冶市人民医院中心院区</w:t>
      </w:r>
    </w:p>
    <w:p w14:paraId="6F91E684">
      <w:pPr>
        <w:jc w:val="center"/>
        <w:rPr>
          <w:rFonts w:hint="default" w:ascii="方正大标宋简体" w:hAnsi="方正大标宋简体" w:eastAsia="方正大标宋简体" w:cs="方正大标宋简体"/>
          <w:sz w:val="40"/>
          <w:szCs w:val="40"/>
          <w:lang w:val="en-US" w:eastAsia="zh-CN"/>
        </w:rPr>
      </w:pPr>
      <w:r>
        <w:rPr>
          <w:rFonts w:hint="eastAsia" w:ascii="方正大标宋简体" w:hAnsi="方正大标宋简体" w:eastAsia="方正大标宋简体" w:cs="方正大标宋简体"/>
          <w:sz w:val="40"/>
          <w:szCs w:val="40"/>
          <w:lang w:eastAsia="zh-CN"/>
        </w:rPr>
        <w:t>便民洗车养护</w:t>
      </w:r>
      <w:bookmarkStart w:id="10" w:name="_GoBack"/>
      <w:bookmarkEnd w:id="10"/>
      <w:r>
        <w:rPr>
          <w:rFonts w:hint="eastAsia" w:ascii="方正大标宋简体" w:hAnsi="方正大标宋简体" w:eastAsia="方正大标宋简体" w:cs="方正大标宋简体"/>
          <w:sz w:val="40"/>
          <w:szCs w:val="40"/>
          <w:lang w:eastAsia="zh-CN"/>
        </w:rPr>
        <w:t>服务项目（</w:t>
      </w:r>
      <w:r>
        <w:rPr>
          <w:rFonts w:hint="eastAsia" w:ascii="方正大标宋简体" w:hAnsi="方正大标宋简体" w:eastAsia="方正大标宋简体" w:cs="方正大标宋简体"/>
          <w:sz w:val="40"/>
          <w:szCs w:val="40"/>
          <w:lang w:val="en-US" w:eastAsia="zh-CN"/>
        </w:rPr>
        <w:t>二次）</w:t>
      </w:r>
    </w:p>
    <w:p w14:paraId="1C7EB60E">
      <w:pPr>
        <w:jc w:val="center"/>
        <w:rPr>
          <w:rFonts w:hint="eastAsia" w:ascii="方正大标宋简体" w:hAnsi="方正大标宋简体" w:eastAsia="方正大标宋简体" w:cs="方正大标宋简体"/>
          <w:sz w:val="40"/>
          <w:szCs w:val="40"/>
          <w:lang w:eastAsia="zh-CN"/>
        </w:rPr>
      </w:pPr>
    </w:p>
    <w:p w14:paraId="6F07CBF7">
      <w:pPr>
        <w:spacing w:line="900" w:lineRule="exact"/>
        <w:ind w:firstLine="3693" w:firstLineChars="400"/>
        <w:rPr>
          <w:rFonts w:ascii="黑体" w:hAnsi="宋体" w:eastAsia="黑体"/>
          <w:b/>
          <w:spacing w:val="40"/>
          <w:sz w:val="84"/>
          <w:szCs w:val="84"/>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4-1105</w:t>
      </w:r>
      <w:r>
        <w:rPr>
          <w:rFonts w:hint="eastAsia" w:ascii="宋体" w:hAnsi="宋体" w:eastAsia="宋体" w:cs="宋体"/>
          <w:b/>
          <w:kern w:val="2"/>
          <w:szCs w:val="28"/>
          <w:lang w:eastAsia="zh-CN" w:bidi="ar-SA"/>
        </w:rPr>
        <w:t>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十一</w:t>
      </w:r>
      <w:r>
        <w:rPr>
          <w:rFonts w:hint="eastAsia" w:hAnsi="宋体" w:cs="宋体"/>
          <w:b/>
          <w:sz w:val="28"/>
          <w:szCs w:val="28"/>
        </w:rPr>
        <w:t>月</w:t>
      </w:r>
    </w:p>
    <w:p w14:paraId="1ABC08CC">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采购需求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17"/>
        <w:ind w:left="0" w:leftChars="0" w:firstLine="0" w:firstLineChars="0"/>
        <w:rPr>
          <w:rFonts w:hint="eastAsia"/>
          <w:lang w:eastAsia="zh-CN"/>
        </w:rPr>
      </w:pPr>
    </w:p>
    <w:bookmarkEnd w:id="0"/>
    <w:p w14:paraId="43B6C5CF">
      <w:pPr>
        <w:spacing w:line="450" w:lineRule="exact"/>
        <w:ind w:firstLine="321" w:firstLineChars="100"/>
        <w:jc w:val="center"/>
        <w:rPr>
          <w:rStyle w:val="19"/>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sz w:val="24"/>
          <w:u w:val="single"/>
          <w:lang w:val="en-US" w:eastAsia="zh-CN"/>
        </w:rPr>
        <w:t>大冶市人民医院中心院区便民洗车养护服务项目</w:t>
      </w:r>
      <w:r>
        <w:rPr>
          <w:rFonts w:hint="eastAsia" w:ascii="宋体" w:hAnsi="宋体" w:cs="宋体"/>
          <w:sz w:val="24"/>
          <w:u w:val="single"/>
          <w:lang w:val="en-US" w:eastAsia="zh-CN"/>
        </w:rPr>
        <w:t>（二次）</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21</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YECG2024-1105号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b/>
          <w:bCs/>
          <w:color w:val="000000"/>
          <w:sz w:val="24"/>
          <w:szCs w:val="24"/>
          <w:shd w:val="clear" w:color="auto" w:fill="FFFFFF"/>
          <w:lang w:val="en-US"/>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val="en-US" w:eastAsia="zh-CN"/>
        </w:rPr>
        <w:t>大冶市人民医院中心院区便民洗车养护服务项目</w:t>
      </w:r>
      <w:r>
        <w:rPr>
          <w:rFonts w:hint="eastAsia" w:ascii="宋体" w:hAnsi="宋体" w:cs="宋体"/>
          <w:sz w:val="24"/>
          <w:u w:val="single"/>
          <w:lang w:val="en-US" w:eastAsia="zh-CN"/>
        </w:rPr>
        <w:t>（二次）</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strike w:val="0"/>
          <w:dstrike w:val="0"/>
          <w:color w:val="000000"/>
          <w:sz w:val="24"/>
          <w:szCs w:val="24"/>
          <w:u w:val="single"/>
          <w:shd w:val="clear" w:color="auto" w:fill="FFFFFF"/>
          <w:lang w:val="en-US" w:eastAsia="zh-CN"/>
        </w:rPr>
        <w:t>0</w:t>
      </w:r>
      <w:r>
        <w:rPr>
          <w:rFonts w:hint="eastAsia" w:ascii="宋体" w:hAnsi="宋体" w:eastAsia="宋体" w:cs="宋体"/>
          <w:strike w:val="0"/>
          <w:dstrike w:val="0"/>
          <w:sz w:val="24"/>
          <w:szCs w:val="24"/>
          <w:u w:val="single"/>
        </w:rPr>
        <w:t>元</w:t>
      </w:r>
    </w:p>
    <w:p w14:paraId="399461FA">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lang w:eastAsia="zh-CN"/>
        </w:rPr>
      </w:pPr>
      <w:r>
        <w:rPr>
          <w:rFonts w:hint="eastAsia" w:ascii="宋体" w:hAnsi="宋体" w:eastAsia="宋体" w:cs="宋体"/>
          <w:color w:val="000000"/>
          <w:sz w:val="24"/>
          <w:szCs w:val="24"/>
          <w:highlight w:val="none"/>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lang w:val="en-US" w:eastAsia="zh-CN"/>
        </w:rPr>
        <w:t>中心院区便民洗车养护服务</w:t>
      </w:r>
      <w:r>
        <w:rPr>
          <w:rFonts w:hint="eastAsia" w:ascii="宋体" w:hAnsi="宋体" w:eastAsia="宋体" w:cs="宋体"/>
          <w:sz w:val="24"/>
          <w:u w:val="none"/>
          <w:lang w:val="en-US" w:eastAsia="zh-CN"/>
        </w:rPr>
        <w:t>。</w:t>
      </w:r>
      <w:r>
        <w:rPr>
          <w:rFonts w:hint="eastAsia" w:ascii="宋体" w:hAnsi="宋体" w:eastAsia="宋体" w:cs="宋体"/>
          <w:b w:val="0"/>
          <w:bCs/>
          <w:color w:val="000000"/>
          <w:sz w:val="24"/>
          <w:szCs w:val="24"/>
        </w:rPr>
        <w:t xml:space="preserve">详见采购文件“第三章 </w:t>
      </w:r>
      <w:r>
        <w:rPr>
          <w:rFonts w:hint="eastAsia" w:ascii="宋体" w:hAnsi="宋体" w:cs="宋体"/>
          <w:b w:val="0"/>
          <w:bCs/>
          <w:color w:val="000000"/>
          <w:sz w:val="24"/>
          <w:szCs w:val="24"/>
          <w:lang w:val="en-US" w:eastAsia="zh-CN"/>
        </w:rPr>
        <w:t>采购需求</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sz w:val="24"/>
          <w:u w:val="single"/>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eastAsia="宋体" w:cs="宋体"/>
          <w:b w:val="0"/>
          <w:bCs w:val="0"/>
          <w:color w:val="000000"/>
          <w:sz w:val="24"/>
          <w:szCs w:val="24"/>
          <w:shd w:val="clear" w:color="auto" w:fill="FFFFFF"/>
          <w:lang w:val="en-US" w:eastAsia="zh-CN"/>
        </w:rPr>
        <w:t>工期要求：</w:t>
      </w:r>
      <w:r>
        <w:rPr>
          <w:rFonts w:hint="eastAsia" w:ascii="宋体" w:hAnsi="宋体" w:eastAsia="宋体" w:cs="宋体"/>
          <w:sz w:val="24"/>
          <w:u w:val="single"/>
          <w:lang w:val="en-US" w:eastAsia="zh-CN"/>
        </w:rPr>
        <w:t>合同签订后30个日历日内完成场地和配套并投入使用。</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sz w:val="24"/>
          <w:u w:val="single"/>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eastAsia="宋体" w:cs="宋体"/>
          <w:sz w:val="24"/>
          <w:u w:val="single"/>
          <w:lang w:val="en-US" w:eastAsia="zh-CN"/>
        </w:rPr>
        <w:t>本次采购服务有效期为五年。合同到期后供应商须服从采购方安排退出并复原场地。</w:t>
      </w:r>
    </w:p>
    <w:p w14:paraId="3D73E40C">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8、本项目（是/否）接受联合体投标：</w:t>
      </w:r>
      <w:r>
        <w:rPr>
          <w:rFonts w:hint="eastAsia" w:ascii="宋体" w:hAnsi="宋体" w:eastAsia="宋体" w:cs="宋体"/>
          <w:b w:val="0"/>
          <w:bCs w:val="0"/>
          <w:color w:val="000000"/>
          <w:sz w:val="24"/>
          <w:szCs w:val="24"/>
          <w:u w:val="single"/>
          <w:shd w:val="clear" w:color="auto" w:fill="FFFFFF"/>
          <w:lang w:eastAsia="zh-CN"/>
        </w:rPr>
        <w:t>否</w:t>
      </w:r>
      <w:r>
        <w:rPr>
          <w:rFonts w:hint="eastAsia" w:ascii="宋体" w:hAnsi="宋体" w:eastAsia="宋体" w:cs="宋体"/>
          <w:b w:val="0"/>
          <w:bCs w:val="0"/>
          <w:color w:val="000000"/>
          <w:sz w:val="24"/>
          <w:szCs w:val="24"/>
          <w:shd w:val="clear" w:color="auto" w:fill="FFFFFF"/>
          <w:lang w:eastAsia="zh-CN"/>
        </w:rPr>
        <w:t xml:space="preserve"> </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strike w:val="0"/>
          <w:dstrike w:val="0"/>
          <w:color w:val="000000"/>
          <w:sz w:val="24"/>
          <w:szCs w:val="24"/>
          <w:u w:val="single"/>
          <w:shd w:val="clear" w:color="auto" w:fill="FFFFFF"/>
          <w:lang w:val="en-US" w:eastAsia="zh-CN"/>
        </w:rPr>
        <w:t>是</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10411BF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lang w:val="zh-CN"/>
        </w:rPr>
      </w:pPr>
      <w:r>
        <w:rPr>
          <w:rFonts w:hint="eastAsia" w:ascii="宋体" w:hAnsi="宋体" w:eastAsia="宋体" w:cs="宋体"/>
          <w:sz w:val="24"/>
          <w:lang w:val="en-US" w:eastAsia="zh-CN"/>
        </w:rPr>
        <w:t>2、</w:t>
      </w:r>
      <w:r>
        <w:rPr>
          <w:rFonts w:hint="eastAsia" w:ascii="宋体" w:hAnsi="宋体" w:cs="宋体"/>
          <w:sz w:val="24"/>
          <w:lang w:val="zh-CN"/>
        </w:rPr>
        <w:t>未被“信用中国”网站 、中国政府采购网，列入失信被执行人、重大税收违法失信主体、政府采购严重违法失信行为记录名单。</w:t>
      </w:r>
    </w:p>
    <w:p w14:paraId="0190B29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3、单位负责人为同一人或者存在直接控股、管理关系的不同投标人，不得参加本项目同一合同项下的政府采购活动。</w:t>
      </w:r>
    </w:p>
    <w:p w14:paraId="4340C040">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投标委托代理人非本项目其他投标人公司控股人、持股人或在职员工。</w:t>
      </w:r>
    </w:p>
    <w:p w14:paraId="57A8C96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color w:val="FF0000"/>
          <w:sz w:val="24"/>
        </w:rPr>
      </w:pPr>
      <w:r>
        <w:rPr>
          <w:rFonts w:hint="eastAsia" w:ascii="宋体" w:hAnsi="宋体" w:cs="宋体"/>
          <w:sz w:val="24"/>
          <w:lang w:val="en-US" w:eastAsia="zh-CN"/>
        </w:rPr>
        <w:t>5、</w:t>
      </w:r>
      <w:r>
        <w:rPr>
          <w:rFonts w:hint="eastAsia" w:ascii="宋体" w:hAnsi="宋体" w:eastAsia="宋体" w:cs="宋体"/>
          <w:sz w:val="24"/>
        </w:rPr>
        <w:t>本项目的特定资格要求：</w:t>
      </w:r>
      <w:r>
        <w:rPr>
          <w:rFonts w:hint="eastAsia" w:ascii="宋体" w:hAnsi="宋体" w:cs="宋体"/>
          <w:color w:val="FF0000"/>
          <w:sz w:val="24"/>
          <w:lang w:val="en-US" w:eastAsia="zh-CN"/>
        </w:rPr>
        <w:t>投标</w:t>
      </w:r>
      <w:r>
        <w:rPr>
          <w:rFonts w:hint="eastAsia" w:ascii="宋体" w:hAnsi="宋体" w:eastAsia="宋体" w:cs="宋体"/>
          <w:color w:val="FF0000"/>
          <w:sz w:val="24"/>
          <w:lang w:val="en-US" w:eastAsia="zh-CN"/>
        </w:rPr>
        <w:t>供应商为2024-2025年大冶市市直单位车辆维修及保养服务政府采购协议供应商。</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18日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20</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21</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21</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21</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u w:val="single"/>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七、</w:t>
      </w:r>
      <w:r>
        <w:rPr>
          <w:rFonts w:hint="eastAsia" w:ascii="宋体" w:hAnsi="宋体" w:eastAsia="宋体" w:cs="宋体"/>
          <w:b/>
          <w:bCs/>
          <w:sz w:val="24"/>
          <w:u w:val="singl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Style w:val="19"/>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6406F565">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7710" w:firstLineChars="2400"/>
        <w:jc w:val="both"/>
        <w:textAlignment w:val="auto"/>
        <w:rPr>
          <w:rFonts w:hint="default"/>
          <w:lang w:val="en-US"/>
        </w:rPr>
      </w:pPr>
    </w:p>
    <w:p w14:paraId="5FA9C10E">
      <w:pPr>
        <w:pageBreakBefore w:val="0"/>
        <w:widowControl w:val="0"/>
        <w:kinsoku/>
        <w:wordWrap/>
        <w:overflowPunct/>
        <w:topLinePunct w:val="0"/>
        <w:bidi w:val="0"/>
        <w:adjustRightInd/>
        <w:snapToGrid/>
        <w:spacing w:line="440" w:lineRule="exact"/>
        <w:ind w:firstLine="5760" w:firstLineChars="2400"/>
        <w:jc w:val="right"/>
        <w:textAlignment w:val="auto"/>
        <w:rPr>
          <w:rFonts w:hint="eastAsia" w:ascii="宋体" w:hAnsi="宋体" w:eastAsia="宋体" w:cs="宋体"/>
          <w:b w:val="0"/>
          <w:bCs w:val="0"/>
          <w:kern w:val="2"/>
          <w:sz w:val="24"/>
          <w:szCs w:val="24"/>
          <w:lang w:val="en-US" w:eastAsia="zh-CN" w:bidi="ar-SA"/>
        </w:rPr>
      </w:pPr>
    </w:p>
    <w:p w14:paraId="2FA4870D">
      <w:pPr>
        <w:pageBreakBefore w:val="0"/>
        <w:widowControl w:val="0"/>
        <w:kinsoku/>
        <w:wordWrap/>
        <w:overflowPunct/>
        <w:topLinePunct w:val="0"/>
        <w:bidi w:val="0"/>
        <w:adjustRightInd/>
        <w:snapToGrid/>
        <w:spacing w:line="440" w:lineRule="exact"/>
        <w:ind w:firstLine="5760" w:firstLineChars="2400"/>
        <w:jc w:val="right"/>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5760" w:firstLineChars="2400"/>
        <w:jc w:val="right"/>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11</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18</w:t>
      </w:r>
      <w:r>
        <w:rPr>
          <w:rFonts w:hint="eastAsia" w:ascii="宋体" w:hAnsi="宋体" w:eastAsia="宋体" w:cs="宋体"/>
          <w:b w:val="0"/>
          <w:bCs w:val="0"/>
          <w:kern w:val="2"/>
          <w:sz w:val="24"/>
          <w:szCs w:val="24"/>
          <w:lang w:val="en-US" w:eastAsia="zh-CN" w:bidi="ar-SA"/>
        </w:rPr>
        <w:t>日</w:t>
      </w:r>
    </w:p>
    <w:p w14:paraId="272BFB97">
      <w:pPr>
        <w:pageBreakBefore w:val="0"/>
        <w:widowControl w:val="0"/>
        <w:kinsoku/>
        <w:wordWrap/>
        <w:overflowPunct/>
        <w:topLinePunct w:val="0"/>
        <w:bidi w:val="0"/>
        <w:adjustRightInd/>
        <w:snapToGrid/>
        <w:spacing w:line="440" w:lineRule="exact"/>
        <w:textAlignment w:val="auto"/>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2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2、供应商目前</w:t>
      </w:r>
      <w:r>
        <w:rPr>
          <w:rFonts w:hint="eastAsia" w:ascii="宋体" w:hAnsi="宋体" w:eastAsia="宋体" w:cs="宋体"/>
          <w:b w:val="0"/>
          <w:bCs w:val="0"/>
          <w:color w:val="FF0000"/>
          <w:sz w:val="24"/>
          <w:szCs w:val="24"/>
          <w:shd w:val="clear" w:color="auto" w:fill="FFFFFF"/>
          <w:lang w:val="zh-CN" w:eastAsia="zh-CN"/>
        </w:rPr>
        <w:t>未被“信用中国”网站 （http://www.creditchina.gov.cn/）、中国政府采购网（http://www.ccgp.gov.cn/），列入失信被执行人、重大税收违法失信主体、政府采购严重违法失信行为记录名单</w:t>
      </w:r>
      <w:r>
        <w:rPr>
          <w:rFonts w:hint="eastAsia" w:ascii="宋体" w:hAnsi="宋体" w:eastAsia="宋体" w:cs="宋体"/>
          <w:b w:val="0"/>
          <w:bCs w:val="0"/>
          <w:color w:val="FF0000"/>
          <w:sz w:val="24"/>
          <w:szCs w:val="24"/>
          <w:shd w:val="clear" w:color="auto" w:fill="FFFFFF"/>
          <w:lang w:val="en-US" w:eastAsia="zh-CN"/>
        </w:rPr>
        <w:t>，提供查询结果截图加盖公章。</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6、提供报价单原件并加盖公章。</w:t>
      </w:r>
    </w:p>
    <w:p w14:paraId="3D7A31DC">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7、提供法人身份证复印件、授权代理人身份证复印件及授权委托书。</w:t>
      </w:r>
    </w:p>
    <w:p w14:paraId="2CB6F8E4">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8、提供</w:t>
      </w:r>
      <w:r>
        <w:rPr>
          <w:rFonts w:hint="eastAsia" w:ascii="宋体" w:hAnsi="宋体" w:eastAsia="宋体" w:cs="宋体"/>
          <w:b w:val="0"/>
          <w:bCs w:val="0"/>
          <w:color w:val="FF0000"/>
          <w:sz w:val="24"/>
          <w:szCs w:val="24"/>
          <w:shd w:val="clear" w:color="auto" w:fill="FFFFFF"/>
          <w:lang w:val="zh-CN" w:eastAsia="zh-CN"/>
        </w:rPr>
        <w:t>中小微企业</w:t>
      </w:r>
      <w:r>
        <w:rPr>
          <w:rFonts w:hint="eastAsia" w:ascii="宋体" w:hAnsi="宋体" w:eastAsia="宋体" w:cs="宋体"/>
          <w:b w:val="0"/>
          <w:bCs w:val="0"/>
          <w:color w:val="FF0000"/>
          <w:sz w:val="24"/>
          <w:szCs w:val="24"/>
          <w:shd w:val="clear" w:color="auto" w:fill="FFFFFF"/>
          <w:lang w:val="en-US" w:eastAsia="zh-CN"/>
        </w:rPr>
        <w:t>声</w:t>
      </w:r>
      <w:r>
        <w:rPr>
          <w:rFonts w:hint="eastAsia" w:ascii="宋体" w:hAnsi="宋体" w:cs="宋体"/>
          <w:b w:val="0"/>
          <w:bCs w:val="0"/>
          <w:color w:val="FF0000"/>
          <w:sz w:val="24"/>
          <w:szCs w:val="24"/>
          <w:shd w:val="clear" w:color="auto" w:fill="FFFFFF"/>
          <w:lang w:val="en-US" w:eastAsia="zh-CN"/>
        </w:rPr>
        <w:t>明</w:t>
      </w:r>
      <w:r>
        <w:rPr>
          <w:rFonts w:hint="eastAsia" w:ascii="宋体" w:hAnsi="宋体" w:eastAsia="宋体" w:cs="宋体"/>
          <w:b w:val="0"/>
          <w:bCs w:val="0"/>
          <w:color w:val="FF0000"/>
          <w:sz w:val="24"/>
          <w:szCs w:val="24"/>
          <w:shd w:val="clear" w:color="auto" w:fill="FFFFFF"/>
          <w:lang w:val="en-US" w:eastAsia="zh-CN"/>
        </w:rPr>
        <w:t>并加盖公章</w:t>
      </w:r>
      <w:r>
        <w:rPr>
          <w:rFonts w:hint="eastAsia" w:ascii="宋体" w:hAnsi="宋体" w:cs="宋体"/>
          <w:b w:val="0"/>
          <w:bCs w:val="0"/>
          <w:color w:val="FF0000"/>
          <w:sz w:val="24"/>
          <w:szCs w:val="24"/>
          <w:shd w:val="clear" w:color="auto" w:fill="FFFFFF"/>
          <w:lang w:val="en-US" w:eastAsia="zh-CN"/>
        </w:rPr>
        <w:t>。</w:t>
      </w:r>
    </w:p>
    <w:p w14:paraId="2115CD8B">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9、本项目的特定资格要求：</w:t>
      </w:r>
      <w:r>
        <w:rPr>
          <w:rFonts w:hint="eastAsia" w:ascii="宋体" w:hAnsi="宋体" w:cs="宋体"/>
          <w:color w:val="FF0000"/>
          <w:sz w:val="24"/>
          <w:lang w:val="en-US" w:eastAsia="zh-CN"/>
        </w:rPr>
        <w:t>投标</w:t>
      </w:r>
      <w:r>
        <w:rPr>
          <w:rFonts w:hint="eastAsia" w:ascii="宋体" w:hAnsi="宋体" w:eastAsia="宋体" w:cs="宋体"/>
          <w:color w:val="FF0000"/>
          <w:sz w:val="24"/>
          <w:lang w:val="en-US" w:eastAsia="zh-CN"/>
        </w:rPr>
        <w:t>供应商为2024-2025年大冶市市直单位车辆维修及保养服务政府采购协议供应商</w:t>
      </w:r>
      <w:r>
        <w:rPr>
          <w:rFonts w:hint="eastAsia" w:ascii="宋体" w:hAnsi="宋体" w:eastAsia="宋体" w:cs="宋体"/>
          <w:b w:val="0"/>
          <w:bCs w:val="0"/>
          <w:color w:val="FF0000"/>
          <w:sz w:val="24"/>
          <w:szCs w:val="24"/>
          <w:shd w:val="clear" w:color="auto" w:fill="FFFFFF"/>
          <w:lang w:val="en-US" w:eastAsia="zh-CN"/>
        </w:rPr>
        <w:t>。</w:t>
      </w:r>
    </w:p>
    <w:p w14:paraId="5A7456BE">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w:t>
      </w:r>
      <w:r>
        <w:rPr>
          <w:rFonts w:hint="eastAsia" w:ascii="宋体" w:hAnsi="宋体" w:cs="宋体"/>
          <w:b w:val="0"/>
          <w:bCs w:val="0"/>
          <w:color w:val="FF0000"/>
          <w:sz w:val="24"/>
          <w:szCs w:val="24"/>
          <w:shd w:val="clear" w:color="auto" w:fill="FFFFFF"/>
          <w:lang w:val="en-US" w:eastAsia="zh-CN"/>
        </w:rPr>
        <w:t>0</w:t>
      </w:r>
      <w:r>
        <w:rPr>
          <w:rFonts w:hint="eastAsia" w:ascii="宋体" w:hAnsi="宋体" w:eastAsia="宋体" w:cs="宋体"/>
          <w:b w:val="0"/>
          <w:bCs w:val="0"/>
          <w:color w:val="FF0000"/>
          <w:sz w:val="24"/>
          <w:szCs w:val="24"/>
          <w:shd w:val="clear" w:color="auto" w:fill="FFFFFF"/>
          <w:lang w:val="en-US" w:eastAsia="zh-CN"/>
        </w:rPr>
        <w:t>、询价供应商必须提供的其它有关资料。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color w:val="FF0000"/>
          <w:sz w:val="24"/>
          <w:szCs w:val="24"/>
        </w:rPr>
        <w:t>询价供应商的总报价</w:t>
      </w:r>
      <w:r>
        <w:rPr>
          <w:rFonts w:hint="eastAsia" w:ascii="宋体" w:hAnsi="宋体" w:cs="宋体"/>
          <w:color w:val="FF0000"/>
          <w:sz w:val="24"/>
          <w:szCs w:val="24"/>
          <w:lang w:val="en-US" w:eastAsia="zh-CN"/>
        </w:rPr>
        <w:t>和分项报价均</w:t>
      </w:r>
      <w:r>
        <w:rPr>
          <w:rFonts w:hint="eastAsia" w:ascii="宋体" w:hAnsi="宋体" w:eastAsia="宋体" w:cs="宋体"/>
          <w:color w:val="FF0000"/>
          <w:sz w:val="24"/>
          <w:szCs w:val="24"/>
        </w:rPr>
        <w:t>不得高于采购预算价</w:t>
      </w:r>
      <w:r>
        <w:rPr>
          <w:rFonts w:hint="eastAsia" w:ascii="宋体" w:hAnsi="宋体" w:eastAsia="宋体" w:cs="宋体"/>
          <w:sz w:val="24"/>
          <w:szCs w:val="24"/>
        </w:rPr>
        <w:t>，超出采购预算价的将被视为无效响应。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2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采购人从询价小组提出的成交候选人中根据符合采购需求、质量和服务相等且会员单次洗车价格优惠率最高的原则确定一家成交供应商。</w:t>
      </w:r>
    </w:p>
    <w:p w14:paraId="4ED07497">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0B070B94">
      <w:pPr>
        <w:keepNext w:val="0"/>
        <w:keepLines w:val="0"/>
        <w:pageBreakBefore w:val="0"/>
        <w:widowControl w:val="0"/>
        <w:kinsoku/>
        <w:wordWrap/>
        <w:overflowPunct/>
        <w:topLinePunct w:val="0"/>
        <w:autoSpaceDE/>
        <w:autoSpaceDN/>
        <w:bidi w:val="0"/>
        <w:adjustRightInd/>
        <w:snapToGrid/>
        <w:spacing w:line="500" w:lineRule="exact"/>
        <w:ind w:left="0" w:right="0" w:rightChars="0" w:firstLine="480" w:firstLineChars="200"/>
        <w:textAlignment w:val="auto"/>
        <w:rPr>
          <w:rFonts w:hint="eastAsia" w:ascii="宋体" w:hAnsi="宋体" w:eastAsia="宋体" w:cs="宋体"/>
          <w:sz w:val="24"/>
          <w:szCs w:val="24"/>
        </w:rPr>
      </w:pPr>
    </w:p>
    <w:p w14:paraId="366EDED6">
      <w:pPr>
        <w:pStyle w:val="2"/>
        <w:pageBreakBefore w:val="0"/>
        <w:numPr>
          <w:ilvl w:val="0"/>
          <w:numId w:val="1"/>
        </w:numPr>
        <w:kinsoku/>
        <w:wordWrap/>
        <w:overflowPunct/>
        <w:topLinePunct w:val="0"/>
        <w:bidi w:val="0"/>
        <w:adjustRightInd/>
        <w:snapToGrid/>
        <w:spacing w:line="420" w:lineRule="exact"/>
        <w:jc w:val="center"/>
        <w:textAlignment w:val="auto"/>
        <w:rPr>
          <w:rFonts w:hint="eastAsia" w:ascii="宋体" w:hAnsi="宋体"/>
        </w:rPr>
      </w:pPr>
      <w:bookmarkStart w:id="4" w:name="_Toc100840245"/>
      <w:bookmarkStart w:id="5" w:name="_Hlk14007168"/>
      <w:bookmarkStart w:id="6" w:name="_Hlk57623570"/>
      <w:r>
        <w:rPr>
          <w:rFonts w:hint="eastAsia" w:ascii="宋体" w:hAnsi="宋体"/>
        </w:rPr>
        <w:t xml:space="preserve"> </w:t>
      </w:r>
      <w:bookmarkEnd w:id="4"/>
      <w:r>
        <w:rPr>
          <w:rFonts w:hint="eastAsia" w:ascii="宋体" w:hAnsi="宋体"/>
          <w:lang w:val="en-US" w:eastAsia="zh-CN"/>
        </w:rPr>
        <w:t>采购需求</w:t>
      </w:r>
    </w:p>
    <w:p w14:paraId="4A847D9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4"/>
          <w:szCs w:val="24"/>
        </w:rPr>
      </w:pPr>
    </w:p>
    <w:bookmarkEnd w:id="5"/>
    <w:p w14:paraId="5B40311E">
      <w:pPr>
        <w:keepNext w:val="0"/>
        <w:keepLines w:val="0"/>
        <w:pageBreakBefore w:val="0"/>
        <w:numPr>
          <w:ilvl w:val="0"/>
          <w:numId w:val="0"/>
        </w:numPr>
        <w:kinsoku/>
        <w:wordWrap/>
        <w:overflowPunct/>
        <w:topLinePunct w:val="0"/>
        <w:bidi w:val="0"/>
        <w:adjustRightInd/>
        <w:snapToGrid/>
        <w:spacing w:line="440" w:lineRule="exact"/>
        <w:ind w:firstLine="480" w:firstLineChars="200"/>
        <w:textAlignment w:val="auto"/>
        <w:rPr>
          <w:rFonts w:hint="eastAsia" w:ascii="宋体" w:hAnsi="宋体"/>
          <w:sz w:val="24"/>
          <w:szCs w:val="24"/>
        </w:rPr>
      </w:pPr>
      <w:r>
        <w:rPr>
          <w:rFonts w:hint="eastAsia" w:ascii="宋体" w:hAnsi="宋体" w:eastAsia="宋体" w:cs="Times New Roman"/>
          <w:kern w:val="2"/>
          <w:sz w:val="24"/>
          <w:szCs w:val="24"/>
          <w:lang w:val="en-US" w:eastAsia="zh-CN" w:bidi="ar-SA"/>
        </w:rPr>
        <w:t>一、</w:t>
      </w:r>
      <w:r>
        <w:rPr>
          <w:rFonts w:hint="eastAsia" w:ascii="宋体" w:hAnsi="宋体"/>
          <w:b/>
          <w:sz w:val="24"/>
          <w:szCs w:val="24"/>
          <w:lang w:val="en-US" w:eastAsia="zh-CN"/>
        </w:rPr>
        <w:t>项目</w:t>
      </w:r>
      <w:r>
        <w:rPr>
          <w:rFonts w:hint="eastAsia" w:ascii="宋体" w:hAnsi="宋体"/>
          <w:b/>
          <w:sz w:val="24"/>
          <w:szCs w:val="24"/>
        </w:rPr>
        <w:t>名称：</w:t>
      </w:r>
      <w:r>
        <w:rPr>
          <w:rFonts w:hint="eastAsia" w:ascii="Calibri" w:hAnsi="Calibri" w:eastAsia="华文中宋" w:cs="Times New Roman"/>
          <w:b w:val="0"/>
          <w:bCs/>
          <w:sz w:val="24"/>
          <w:szCs w:val="24"/>
        </w:rPr>
        <w:t>大冶市人民医院中心院区便民洗车养护服务项目</w:t>
      </w:r>
      <w:r>
        <w:rPr>
          <w:rFonts w:hint="eastAsia" w:ascii="宋体" w:hAnsi="宋体"/>
          <w:sz w:val="24"/>
          <w:szCs w:val="24"/>
        </w:rPr>
        <w:t xml:space="preserve">  </w:t>
      </w:r>
    </w:p>
    <w:p w14:paraId="0F7BAC9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en-US" w:eastAsia="zh-CN"/>
        </w:rPr>
        <w:t>项目地址：</w:t>
      </w:r>
      <w:r>
        <w:rPr>
          <w:rFonts w:hint="eastAsia" w:ascii="宋体" w:hAnsi="宋体" w:eastAsia="宋体" w:cs="宋体"/>
          <w:b w:val="0"/>
          <w:bCs w:val="0"/>
          <w:color w:val="000000"/>
          <w:sz w:val="24"/>
          <w:szCs w:val="24"/>
          <w:shd w:val="clear" w:color="auto" w:fill="FFFFFF"/>
          <w:lang w:val="en-US" w:eastAsia="zh-CN"/>
        </w:rPr>
        <w:t>大冶市人民医院</w:t>
      </w:r>
      <w:r>
        <w:rPr>
          <w:rFonts w:hint="eastAsia" w:ascii="宋体" w:hAnsi="宋体" w:cs="宋体"/>
          <w:b w:val="0"/>
          <w:bCs w:val="0"/>
          <w:color w:val="000000"/>
          <w:sz w:val="24"/>
          <w:szCs w:val="24"/>
          <w:shd w:val="clear" w:color="auto" w:fill="FFFFFF"/>
          <w:lang w:val="en-US" w:eastAsia="zh-CN"/>
        </w:rPr>
        <w:t>中心</w:t>
      </w:r>
      <w:r>
        <w:rPr>
          <w:rFonts w:hint="eastAsia" w:ascii="宋体" w:hAnsi="宋体" w:eastAsia="宋体" w:cs="宋体"/>
          <w:b w:val="0"/>
          <w:bCs w:val="0"/>
          <w:color w:val="000000"/>
          <w:sz w:val="24"/>
          <w:szCs w:val="24"/>
          <w:shd w:val="clear" w:color="auto" w:fill="FFFFFF"/>
          <w:lang w:val="en-US" w:eastAsia="zh-CN"/>
        </w:rPr>
        <w:t>院区</w:t>
      </w:r>
    </w:p>
    <w:p w14:paraId="7DFDBF0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三、项目预算：</w:t>
      </w:r>
      <w:r>
        <w:rPr>
          <w:rFonts w:hint="eastAsia" w:ascii="宋体" w:hAnsi="宋体" w:eastAsia="宋体" w:cs="宋体"/>
          <w:b w:val="0"/>
          <w:bCs w:val="0"/>
          <w:color w:val="000000"/>
          <w:sz w:val="24"/>
          <w:szCs w:val="24"/>
          <w:shd w:val="clear" w:color="auto" w:fill="FFFFFF"/>
          <w:lang w:val="en-US" w:eastAsia="zh-CN"/>
        </w:rPr>
        <w:t>0元。询价供应商针对</w:t>
      </w:r>
      <w:r>
        <w:rPr>
          <w:rFonts w:hint="eastAsia" w:ascii="宋体" w:hAnsi="宋体"/>
          <w:sz w:val="24"/>
          <w:lang w:val="en-US" w:eastAsia="zh-CN"/>
        </w:rPr>
        <w:t>会员单次洗车价格优惠率</w:t>
      </w:r>
      <w:r>
        <w:rPr>
          <w:rFonts w:hint="eastAsia" w:ascii="宋体" w:hAnsi="宋体" w:eastAsia="宋体" w:cs="宋体"/>
          <w:b w:val="0"/>
          <w:bCs w:val="0"/>
          <w:color w:val="000000"/>
          <w:sz w:val="24"/>
          <w:szCs w:val="24"/>
          <w:shd w:val="clear" w:color="auto" w:fill="FFFFFF"/>
          <w:lang w:val="en-US" w:eastAsia="zh-CN"/>
        </w:rPr>
        <w:t>进行报价，协议期内不得高于此</w:t>
      </w:r>
      <w:r>
        <w:rPr>
          <w:rFonts w:hint="eastAsia" w:ascii="宋体" w:hAnsi="宋体" w:cs="宋体"/>
          <w:b w:val="0"/>
          <w:bCs w:val="0"/>
          <w:color w:val="000000"/>
          <w:sz w:val="24"/>
          <w:szCs w:val="24"/>
          <w:shd w:val="clear" w:color="auto" w:fill="FFFFFF"/>
          <w:lang w:val="en-US" w:eastAsia="zh-CN"/>
        </w:rPr>
        <w:t>优惠率报价</w:t>
      </w:r>
      <w:r>
        <w:rPr>
          <w:rFonts w:hint="eastAsia" w:ascii="宋体" w:hAnsi="宋体" w:eastAsia="宋体" w:cs="宋体"/>
          <w:b w:val="0"/>
          <w:bCs w:val="0"/>
          <w:color w:val="000000"/>
          <w:sz w:val="24"/>
          <w:szCs w:val="24"/>
          <w:shd w:val="clear" w:color="auto" w:fill="FFFFFF"/>
          <w:lang w:val="en-US" w:eastAsia="zh-CN"/>
        </w:rPr>
        <w:t>。</w:t>
      </w:r>
    </w:p>
    <w:p w14:paraId="3BB5F6F7">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四、项目概况：</w:t>
      </w:r>
    </w:p>
    <w:p w14:paraId="3B1CDC2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为进一步提高患者就医体验，提供惠民便民服务措施，满足医院职工及患者在院区内汽车清洗、养护等服务需求，增强群众就医的获得感、幸福感，特申请采购委托第三方专业汽车养护服务公司在我院中心院区9号楼东侧停车位改造设立便民洗车养护服务点。</w:t>
      </w:r>
    </w:p>
    <w:p w14:paraId="6588A577">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五、服务内容：</w:t>
      </w:r>
    </w:p>
    <w:p w14:paraId="0CC31FC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1、中标供应商需在医院指定区域内设立便民洗车服务点并负责运营管理，采购方不收取场地管理费，相关设施设备全部由供应商负责投入。服务内容主要包括：高压洗车、汽车维修、汽车美容、汽车养护等。</w:t>
      </w:r>
    </w:p>
    <w:p w14:paraId="641364D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2、供应商可根据需求在经营场所内增加配套或增值服务，如奶茶、轻食等。</w:t>
      </w:r>
    </w:p>
    <w:p w14:paraId="145D7D29">
      <w:pPr>
        <w:keepNext w:val="0"/>
        <w:keepLines w:val="0"/>
        <w:pageBreakBefore w:val="0"/>
        <w:numPr>
          <w:ilvl w:val="0"/>
          <w:numId w:val="0"/>
        </w:numPr>
        <w:kinsoku/>
        <w:wordWrap/>
        <w:overflowPunct/>
        <w:topLinePunct w:val="0"/>
        <w:autoSpaceDE/>
        <w:autoSpaceDN/>
        <w:bidi w:val="0"/>
        <w:snapToGrid/>
        <w:spacing w:line="500" w:lineRule="exact"/>
        <w:ind w:firstLine="482" w:firstLineChars="200"/>
        <w:rPr>
          <w:rFonts w:hint="eastAsia" w:ascii="宋体" w:hAnsi="宋体"/>
          <w:b/>
          <w:bCs/>
          <w:color w:val="000000"/>
          <w:sz w:val="24"/>
          <w:szCs w:val="24"/>
          <w:lang w:val="en-US" w:eastAsia="zh-CN"/>
        </w:rPr>
      </w:pPr>
      <w:r>
        <w:rPr>
          <w:rFonts w:hint="eastAsia"/>
          <w:b/>
          <w:bCs/>
          <w:sz w:val="24"/>
          <w:szCs w:val="24"/>
          <w:lang w:val="en-US" w:eastAsia="zh-CN"/>
        </w:rPr>
        <w:t>六、</w:t>
      </w:r>
      <w:r>
        <w:rPr>
          <w:rFonts w:hint="eastAsia" w:ascii="宋体" w:hAnsi="宋体"/>
          <w:b/>
          <w:bCs/>
          <w:color w:val="000000"/>
          <w:sz w:val="24"/>
          <w:szCs w:val="24"/>
          <w:lang w:val="en-US" w:eastAsia="zh-CN"/>
        </w:rPr>
        <w:t>服务要求：</w:t>
      </w:r>
    </w:p>
    <w:p w14:paraId="739426C7">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1、租赁期内，乙方用电用水单独挂表，水费按照每吨5元收取、电费按照每度0.75元收取。</w:t>
      </w:r>
    </w:p>
    <w:p w14:paraId="592F445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2、供应商负责投放期间标识标牌制作，包括收费标准告知等。</w:t>
      </w:r>
    </w:p>
    <w:p w14:paraId="6D04BF9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供应商可根据服务需要对采购方指定区域进行构筑物搭建或改造，相关方案必须报请采购方审定并书面同意后方可实施。房屋装修、改造需在投入使用后确保人员财产安全的前提下进行，因装修改造或使用不当造成人身损害或财产损失的或对采购方造成损失或信誉影响的，供应商应承担相应赔偿责任。供应商不能改变房屋主体结构，不能影响相邻房屋的正常使用。装修材料符合环保要求，装修后的房屋符合消防安全等要求。装修、改造费用及自建房屋、设施等的费用以及产生的垃圾清运费全部由供应商承担。</w:t>
      </w:r>
    </w:p>
    <w:p w14:paraId="0D54648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供应商负责设备和网络安装、调试、保管、维修、日常运营维护等工作，供应商负责安装独立电表、水表，按照采购方要求及时支付相应费用，期间产生的费用全部由供应商承担。设备和网络的任何损坏与采购方无关，由供应商自行负责。</w:t>
      </w:r>
    </w:p>
    <w:p w14:paraId="04E50B8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供应商须独自承担存放在采购方提供的经营场所内的货物、财产、设备安全责任，独自承担服务期内所有经营项下（包含对外提供的档口、经营场所及租用的配套用房）的商品安全、生产安全、消防安全及所聘员工的其他安全等一切责任。造成甲方及他人经济损失的由乙方全部赔偿。</w:t>
      </w:r>
    </w:p>
    <w:p w14:paraId="557F0F9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采购方提供给供应商的经营场所，如采购方业务发展需要，供应商应无条件配合腾退，在院内另寻他址；如遇政策变化或采购方业务需要无法履行本合同，甲方有权终止合同，供应商必须在采购方通知之日起15日内将房屋交还采购方。</w:t>
      </w:r>
    </w:p>
    <w:p w14:paraId="036F3C33">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b/>
          <w:bCs/>
          <w:color w:val="000000"/>
          <w:sz w:val="24"/>
          <w:szCs w:val="24"/>
          <w:lang w:val="en-US" w:eastAsia="zh-CN"/>
        </w:rPr>
      </w:pPr>
      <w:r>
        <w:rPr>
          <w:rFonts w:hint="eastAsia" w:ascii="宋体" w:hAnsi="宋体" w:cs="宋体"/>
          <w:b/>
          <w:bCs/>
          <w:sz w:val="24"/>
          <w:szCs w:val="24"/>
          <w:lang w:val="en-US" w:eastAsia="zh-CN"/>
        </w:rPr>
        <w:t>七</w:t>
      </w:r>
      <w:r>
        <w:rPr>
          <w:rFonts w:hint="eastAsia" w:ascii="宋体" w:hAnsi="宋体" w:cs="宋体"/>
          <w:sz w:val="24"/>
          <w:szCs w:val="24"/>
        </w:rPr>
        <w:t>、</w:t>
      </w:r>
      <w:r>
        <w:rPr>
          <w:rFonts w:hint="eastAsia" w:ascii="宋体" w:hAnsi="宋体"/>
          <w:b/>
          <w:bCs/>
          <w:color w:val="000000"/>
          <w:sz w:val="24"/>
          <w:szCs w:val="24"/>
          <w:lang w:val="en-US" w:eastAsia="zh-CN"/>
        </w:rPr>
        <w:t>其他要求</w:t>
      </w:r>
    </w:p>
    <w:p w14:paraId="1D7CAF2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1、投标人提交投标文件即视为对现场实际情况认可，对存在的各类风险及施工难度有充分的认识。</w:t>
      </w:r>
    </w:p>
    <w:p w14:paraId="37D2BB0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2、采购人不组织现场踏勘，投标人自行踏勘的风险由投标人自行承担。</w:t>
      </w:r>
    </w:p>
    <w:p w14:paraId="58CAD7A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3、投标人需提供严格按照国家及行业有关规定，合法合规施工的承诺书。</w:t>
      </w:r>
    </w:p>
    <w:p w14:paraId="01B266A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4、为保障现场施工人员安全，供应商应提供给本项目施工人员配备必要的安全工具及安全防护措施的承诺函。</w:t>
      </w:r>
    </w:p>
    <w:p w14:paraId="6691783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5、施工作业中不得对采购人正常的经营造成影响；对施工中导致的自身或第三方人身伤害和经济损失，由中标供应商承担全部责任。</w:t>
      </w:r>
    </w:p>
    <w:p w14:paraId="4B05ED51">
      <w:pPr>
        <w:pStyle w:val="3"/>
        <w:tabs>
          <w:tab w:val="left" w:pos="644"/>
        </w:tabs>
        <w:spacing w:before="80" w:after="80" w:line="240" w:lineRule="auto"/>
        <w:ind w:firstLine="482" w:firstLineChars="200"/>
        <w:rPr>
          <w:rFonts w:hint="eastAsia" w:eastAsia="宋体" w:cs="Times New Roman"/>
          <w:sz w:val="24"/>
          <w:szCs w:val="24"/>
          <w:lang w:val="zh-CN" w:eastAsia="zh-CN"/>
        </w:rPr>
      </w:pPr>
      <w:r>
        <w:rPr>
          <w:rFonts w:hint="eastAsia" w:eastAsia="宋体" w:cs="Times New Roman"/>
          <w:sz w:val="24"/>
          <w:szCs w:val="24"/>
          <w:lang w:val="en-US" w:eastAsia="zh-CN"/>
        </w:rPr>
        <w:t>八、</w:t>
      </w:r>
      <w:r>
        <w:rPr>
          <w:rFonts w:hint="eastAsia" w:eastAsia="宋体" w:cs="Times New Roman"/>
          <w:sz w:val="24"/>
          <w:szCs w:val="24"/>
          <w:lang w:val="zh-CN" w:eastAsia="zh-CN"/>
        </w:rPr>
        <w:t>商务要求</w:t>
      </w:r>
    </w:p>
    <w:tbl>
      <w:tblPr>
        <w:tblStyle w:val="21"/>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631B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14" w:type="dxa"/>
            <w:shd w:val="pct5" w:color="FFFFFF" w:fill="auto"/>
            <w:noWrap w:val="0"/>
            <w:vAlign w:val="center"/>
          </w:tcPr>
          <w:p w14:paraId="40D5FDFC">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shd w:val="pct5" w:color="FFFFFF" w:fill="auto"/>
            <w:noWrap w:val="0"/>
            <w:vAlign w:val="center"/>
          </w:tcPr>
          <w:p w14:paraId="6119EDD0">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条款类型</w:t>
            </w:r>
          </w:p>
        </w:tc>
        <w:tc>
          <w:tcPr>
            <w:tcW w:w="5565" w:type="dxa"/>
            <w:shd w:val="pct5" w:color="FFFFFF" w:fill="auto"/>
            <w:noWrap w:val="0"/>
            <w:vAlign w:val="center"/>
          </w:tcPr>
          <w:p w14:paraId="4DCCBE5B">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1065" w:type="dxa"/>
            <w:shd w:val="pct5" w:color="FFFFFF" w:fill="auto"/>
            <w:noWrap w:val="0"/>
            <w:vAlign w:val="center"/>
          </w:tcPr>
          <w:p w14:paraId="7D1A3F03">
            <w:pPr>
              <w:snapToGrid w:val="0"/>
              <w:spacing w:line="240" w:lineRule="auto"/>
              <w:jc w:val="center"/>
              <w:rPr>
                <w:rFonts w:hint="eastAsia" w:ascii="宋体" w:hAnsi="宋体" w:eastAsia="宋体" w:cs="宋体"/>
                <w:b/>
                <w:bCs/>
                <w:sz w:val="24"/>
                <w:szCs w:val="24"/>
                <w:lang w:eastAsia="zh-CN"/>
              </w:rPr>
            </w:pPr>
            <w:r>
              <w:rPr>
                <w:rFonts w:hint="eastAsia" w:ascii="宋体" w:hAnsi="宋体" w:cs="宋体"/>
                <w:b/>
                <w:color w:val="000000"/>
                <w:sz w:val="24"/>
                <w:szCs w:val="24"/>
                <w:lang w:val="en-US" w:eastAsia="zh-CN"/>
              </w:rPr>
              <w:t>备注</w:t>
            </w:r>
          </w:p>
        </w:tc>
      </w:tr>
      <w:tr w14:paraId="3394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4" w:type="dxa"/>
            <w:noWrap w:val="0"/>
            <w:vAlign w:val="center"/>
          </w:tcPr>
          <w:p w14:paraId="729C7417">
            <w:pPr>
              <w:snapToGrid w:val="0"/>
              <w:spacing w:line="360" w:lineRule="auto"/>
              <w:jc w:val="center"/>
              <w:rPr>
                <w:sz w:val="24"/>
                <w:szCs w:val="24"/>
              </w:rPr>
            </w:pPr>
            <w:r>
              <w:rPr>
                <w:rFonts w:hint="eastAsia"/>
                <w:sz w:val="24"/>
                <w:szCs w:val="24"/>
              </w:rPr>
              <w:t>1</w:t>
            </w:r>
          </w:p>
        </w:tc>
        <w:tc>
          <w:tcPr>
            <w:tcW w:w="1312" w:type="dxa"/>
            <w:noWrap w:val="0"/>
            <w:vAlign w:val="center"/>
          </w:tcPr>
          <w:p w14:paraId="2A9C29ED">
            <w:pPr>
              <w:snapToGrid w:val="0"/>
              <w:spacing w:line="36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服务期</w:t>
            </w:r>
          </w:p>
        </w:tc>
        <w:tc>
          <w:tcPr>
            <w:tcW w:w="5565" w:type="dxa"/>
            <w:noWrap w:val="0"/>
            <w:vAlign w:val="center"/>
          </w:tcPr>
          <w:p w14:paraId="12EBE48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本次采购服务有效期为五年。合同到期后供应商须服从采购方安排退出并复原场地。</w:t>
            </w:r>
          </w:p>
        </w:tc>
        <w:tc>
          <w:tcPr>
            <w:tcW w:w="1065" w:type="dxa"/>
            <w:noWrap w:val="0"/>
            <w:vAlign w:val="center"/>
          </w:tcPr>
          <w:p w14:paraId="14D26622">
            <w:pPr>
              <w:snapToGrid w:val="0"/>
              <w:spacing w:line="360" w:lineRule="auto"/>
              <w:jc w:val="center"/>
              <w:rPr>
                <w:rFonts w:hint="eastAsia"/>
                <w:sz w:val="21"/>
                <w:szCs w:val="21"/>
                <w:lang w:val="en-US" w:eastAsia="zh-CN"/>
              </w:rPr>
            </w:pPr>
          </w:p>
        </w:tc>
      </w:tr>
      <w:tr w14:paraId="773E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14" w:type="dxa"/>
            <w:noWrap w:val="0"/>
            <w:vAlign w:val="center"/>
          </w:tcPr>
          <w:p w14:paraId="3F5FEC35">
            <w:pPr>
              <w:snapToGrid w:val="0"/>
              <w:spacing w:line="360" w:lineRule="auto"/>
              <w:jc w:val="center"/>
              <w:rPr>
                <w:rFonts w:hint="eastAsia" w:eastAsia="宋体"/>
                <w:sz w:val="24"/>
                <w:szCs w:val="24"/>
                <w:lang w:eastAsia="zh-CN"/>
              </w:rPr>
            </w:pPr>
            <w:r>
              <w:rPr>
                <w:rFonts w:hint="eastAsia"/>
                <w:sz w:val="24"/>
                <w:szCs w:val="24"/>
                <w:lang w:val="en-US" w:eastAsia="zh-CN"/>
              </w:rPr>
              <w:t>2</w:t>
            </w:r>
          </w:p>
        </w:tc>
        <w:tc>
          <w:tcPr>
            <w:tcW w:w="1312" w:type="dxa"/>
            <w:noWrap w:val="0"/>
            <w:vAlign w:val="center"/>
          </w:tcPr>
          <w:p w14:paraId="53F71FF4">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工期要求</w:t>
            </w:r>
          </w:p>
        </w:tc>
        <w:tc>
          <w:tcPr>
            <w:tcW w:w="5565" w:type="dxa"/>
            <w:noWrap w:val="0"/>
            <w:vAlign w:val="center"/>
          </w:tcPr>
          <w:p w14:paraId="1B4AD36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合同签订后30个日历日内完成场地和配套并投入使用,要求工期内未完工，采购人有权终止合同。</w:t>
            </w:r>
          </w:p>
        </w:tc>
        <w:tc>
          <w:tcPr>
            <w:tcW w:w="1065" w:type="dxa"/>
            <w:noWrap w:val="0"/>
            <w:vAlign w:val="center"/>
          </w:tcPr>
          <w:p w14:paraId="3C3125D1">
            <w:pPr>
              <w:snapToGrid w:val="0"/>
              <w:spacing w:line="360" w:lineRule="auto"/>
              <w:jc w:val="center"/>
              <w:rPr>
                <w:rFonts w:hint="eastAsia"/>
                <w:sz w:val="21"/>
                <w:szCs w:val="21"/>
              </w:rPr>
            </w:pPr>
          </w:p>
        </w:tc>
      </w:tr>
      <w:tr w14:paraId="493C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814" w:type="dxa"/>
            <w:noWrap w:val="0"/>
            <w:vAlign w:val="center"/>
          </w:tcPr>
          <w:p w14:paraId="5B4AE6E2">
            <w:pPr>
              <w:snapToGrid w:val="0"/>
              <w:spacing w:line="360" w:lineRule="auto"/>
              <w:jc w:val="center"/>
              <w:rPr>
                <w:rFonts w:hint="default" w:eastAsia="宋体"/>
                <w:sz w:val="24"/>
                <w:szCs w:val="24"/>
                <w:lang w:val="en-US" w:eastAsia="zh-CN"/>
              </w:rPr>
            </w:pPr>
            <w:r>
              <w:rPr>
                <w:rFonts w:hint="eastAsia"/>
                <w:sz w:val="24"/>
                <w:szCs w:val="24"/>
                <w:lang w:val="en-US" w:eastAsia="zh-CN"/>
              </w:rPr>
              <w:t>3</w:t>
            </w:r>
          </w:p>
        </w:tc>
        <w:tc>
          <w:tcPr>
            <w:tcW w:w="1312" w:type="dxa"/>
            <w:noWrap w:val="0"/>
            <w:vAlign w:val="center"/>
          </w:tcPr>
          <w:p w14:paraId="3F1CFD08">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报价要求</w:t>
            </w:r>
          </w:p>
        </w:tc>
        <w:tc>
          <w:tcPr>
            <w:tcW w:w="5565" w:type="dxa"/>
            <w:noWrap w:val="0"/>
            <w:vAlign w:val="center"/>
          </w:tcPr>
          <w:p w14:paraId="092C4C1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供应商应根据要求对会员单次洗车价格优惠率进行报价，以小车不高于20元/次、SUV及7座以下（含7座）商务车不高于25元/次为标准</w:t>
            </w:r>
            <w:r>
              <w:rPr>
                <w:rFonts w:hint="eastAsia" w:ascii="宋体" w:hAnsi="宋体" w:cs="宋体"/>
                <w:b w:val="0"/>
                <w:bCs w:val="0"/>
                <w:color w:val="000000"/>
                <w:sz w:val="24"/>
                <w:szCs w:val="24"/>
                <w:shd w:val="clear" w:color="auto" w:fill="FFFFFF"/>
                <w:lang w:val="en-US" w:eastAsia="zh-CN"/>
              </w:rPr>
              <w:t>价来报优惠率</w:t>
            </w:r>
            <w:r>
              <w:rPr>
                <w:rFonts w:hint="eastAsia" w:ascii="宋体" w:hAnsi="宋体" w:eastAsia="宋体" w:cs="宋体"/>
                <w:b w:val="0"/>
                <w:bCs w:val="0"/>
                <w:color w:val="000000"/>
                <w:sz w:val="24"/>
                <w:szCs w:val="24"/>
                <w:shd w:val="clear" w:color="auto" w:fill="FFFFFF"/>
                <w:lang w:val="en-US" w:eastAsia="zh-CN"/>
              </w:rPr>
              <w:t>。</w:t>
            </w:r>
          </w:p>
        </w:tc>
        <w:tc>
          <w:tcPr>
            <w:tcW w:w="1065" w:type="dxa"/>
            <w:noWrap w:val="0"/>
            <w:vAlign w:val="center"/>
          </w:tcPr>
          <w:p w14:paraId="548078C9">
            <w:pPr>
              <w:snapToGrid w:val="0"/>
              <w:spacing w:line="360" w:lineRule="auto"/>
              <w:ind w:firstLine="420" w:firstLineChars="200"/>
              <w:jc w:val="center"/>
              <w:rPr>
                <w:rFonts w:hint="eastAsia"/>
                <w:sz w:val="21"/>
                <w:szCs w:val="21"/>
                <w:lang w:val="en-US" w:eastAsia="zh-CN"/>
              </w:rPr>
            </w:pPr>
          </w:p>
        </w:tc>
      </w:tr>
    </w:tbl>
    <w:p w14:paraId="422480C6">
      <w:pPr>
        <w:keepNext w:val="0"/>
        <w:keepLines w:val="0"/>
        <w:pageBreakBefore w:val="0"/>
        <w:widowControl w:val="0"/>
        <w:kinsoku/>
        <w:wordWrap/>
        <w:overflowPunct/>
        <w:topLinePunct w:val="0"/>
        <w:autoSpaceDE/>
        <w:autoSpaceDN/>
        <w:bidi w:val="0"/>
        <w:adjustRightInd/>
        <w:snapToGrid/>
        <w:spacing w:line="440" w:lineRule="exact"/>
        <w:ind w:firstLine="492" w:firstLineChars="200"/>
        <w:jc w:val="left"/>
        <w:textAlignment w:val="auto"/>
        <w:rPr>
          <w:rFonts w:hint="eastAsia" w:ascii="宋体" w:hAnsi="宋体" w:eastAsia="宋体" w:cs="宋体"/>
          <w:spacing w:val="3"/>
          <w:sz w:val="24"/>
          <w:szCs w:val="24"/>
          <w:lang w:val="en-US" w:eastAsia="zh-CN"/>
        </w:rPr>
      </w:pPr>
    </w:p>
    <w:bookmarkEnd w:id="6"/>
    <w:p w14:paraId="3BF4220A">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rPr>
      </w:pPr>
    </w:p>
    <w:p w14:paraId="5C1DF4A8">
      <w:pPr>
        <w:rPr>
          <w:rFonts w:hint="eastAsia" w:ascii="宋体" w:hAnsi="宋体"/>
        </w:rPr>
      </w:pPr>
    </w:p>
    <w:p w14:paraId="0F4B23A0">
      <w:pPr>
        <w:rPr>
          <w:rFonts w:hint="eastAsia" w:ascii="宋体" w:hAnsi="宋体"/>
        </w:rPr>
      </w:pPr>
    </w:p>
    <w:p w14:paraId="731B6552">
      <w:pPr>
        <w:rPr>
          <w:rFonts w:hint="eastAsia" w:ascii="宋体" w:hAnsi="宋体"/>
        </w:rPr>
      </w:pPr>
    </w:p>
    <w:p w14:paraId="4D787BE3">
      <w:pPr>
        <w:rPr>
          <w:rFonts w:hint="eastAsia" w:ascii="宋体" w:hAnsi="宋体"/>
        </w:rPr>
      </w:pPr>
    </w:p>
    <w:p w14:paraId="4920672C">
      <w:pPr>
        <w:rPr>
          <w:rFonts w:hint="eastAsia" w:ascii="宋体" w:hAnsi="宋体"/>
        </w:rPr>
      </w:pPr>
    </w:p>
    <w:p w14:paraId="60F88BE2">
      <w:pPr>
        <w:rPr>
          <w:rFonts w:hint="eastAsia" w:ascii="宋体" w:hAnsi="宋体"/>
        </w:rPr>
      </w:pPr>
    </w:p>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6C1114A">
      <w:pPr>
        <w:spacing w:line="360" w:lineRule="auto"/>
        <w:jc w:val="left"/>
        <w:rPr>
          <w:rFonts w:hint="eastAsia" w:ascii="宋体" w:hAnsi="宋体"/>
          <w:b/>
          <w:sz w:val="24"/>
          <w:szCs w:val="21"/>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905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924"/>
      </w:tblGrid>
      <w:tr w14:paraId="50D26F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2A041195">
            <w:pPr>
              <w:spacing w:line="240" w:lineRule="atLeast"/>
              <w:ind w:left="-48" w:leftChars="-23" w:right="-65" w:rightChars="-31"/>
              <w:jc w:val="center"/>
              <w:rPr>
                <w:rFonts w:hint="eastAsia" w:ascii="宋体" w:hAnsi="宋体" w:eastAsia="宋体" w:cs="宋体"/>
                <w:b/>
                <w:sz w:val="24"/>
              </w:rPr>
            </w:pPr>
            <w:r>
              <w:rPr>
                <w:rFonts w:hint="eastAsia" w:ascii="宋体" w:hAnsi="宋体" w:eastAsia="宋体" w:cs="宋体"/>
                <w:b/>
                <w:sz w:val="24"/>
              </w:rPr>
              <w:t>投标报价</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15CDA275">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206" w:leftChars="98" w:right="-65" w:rightChars="-31"/>
              <w:jc w:val="left"/>
              <w:textAlignment w:val="auto"/>
              <w:rPr>
                <w:rFonts w:hint="eastAsia" w:ascii="宋体" w:hAnsi="宋体" w:cs="宋体"/>
                <w:color w:val="FF0000"/>
                <w:kern w:val="0"/>
                <w:sz w:val="24"/>
                <w:szCs w:val="24"/>
                <w:u w:val="single"/>
                <w:lang w:val="en-US" w:eastAsia="zh-CN"/>
              </w:rPr>
            </w:pPr>
            <w:r>
              <w:rPr>
                <w:rFonts w:hint="eastAsia" w:ascii="宋体" w:hAnsi="宋体" w:cs="宋体"/>
                <w:color w:val="FF0000"/>
                <w:kern w:val="0"/>
                <w:sz w:val="24"/>
                <w:szCs w:val="24"/>
                <w:lang w:val="en-US" w:eastAsia="zh-CN"/>
              </w:rPr>
              <w:t>会员单次洗车价格优惠率</w:t>
            </w:r>
            <w:r>
              <w:rPr>
                <w:rFonts w:hint="eastAsia" w:ascii="宋体" w:hAnsi="宋体" w:cs="宋体"/>
                <w:color w:val="FF0000"/>
                <w:kern w:val="0"/>
                <w:sz w:val="24"/>
                <w:szCs w:val="24"/>
              </w:rPr>
              <w:t>：</w:t>
            </w:r>
            <w:r>
              <w:rPr>
                <w:rFonts w:ascii="宋体" w:hAnsi="宋体" w:cs="宋体"/>
                <w:color w:val="FF0000"/>
                <w:kern w:val="0"/>
                <w:sz w:val="24"/>
                <w:szCs w:val="24"/>
                <w:u w:val="single"/>
              </w:rPr>
              <w:t xml:space="preserve">                </w:t>
            </w:r>
            <w:r>
              <w:rPr>
                <w:rFonts w:hint="eastAsia" w:ascii="宋体" w:hAnsi="宋体" w:cs="宋体"/>
                <w:color w:val="FF0000"/>
                <w:kern w:val="0"/>
                <w:sz w:val="24"/>
                <w:szCs w:val="24"/>
                <w:u w:val="single"/>
                <w:lang w:val="en-US" w:eastAsia="zh-CN"/>
              </w:rPr>
              <w:t>%。</w:t>
            </w:r>
          </w:p>
          <w:p w14:paraId="373BFFF9">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206" w:leftChars="98" w:right="-65" w:rightChars="-31"/>
              <w:jc w:val="left"/>
              <w:textAlignment w:val="auto"/>
              <w:rPr>
                <w:rFonts w:hint="eastAsia" w:ascii="宋体" w:hAnsi="宋体" w:eastAsia="宋体" w:cs="宋体"/>
                <w:color w:val="FF0000"/>
                <w:kern w:val="0"/>
                <w:sz w:val="24"/>
                <w:szCs w:val="24"/>
                <w:lang w:val="en-US" w:eastAsia="zh-CN"/>
              </w:rPr>
            </w:pPr>
            <w:r>
              <w:rPr>
                <w:rFonts w:hint="eastAsia" w:ascii="宋体" w:hAnsi="宋体" w:eastAsia="宋体"/>
                <w:color w:val="000000"/>
                <w:sz w:val="21"/>
                <w:szCs w:val="21"/>
                <w:lang w:val="en-US" w:eastAsia="zh-CN"/>
              </w:rPr>
              <w:t>（以小车不高于20元/次、SUV及7座以下（含7座）商务车不高于25元/次为标准</w:t>
            </w:r>
            <w:r>
              <w:rPr>
                <w:rFonts w:hint="eastAsia" w:ascii="宋体" w:hAnsi="宋体"/>
                <w:color w:val="000000"/>
                <w:sz w:val="21"/>
                <w:szCs w:val="21"/>
                <w:lang w:val="en-US" w:eastAsia="zh-CN"/>
              </w:rPr>
              <w:t>价来报优惠率</w:t>
            </w:r>
            <w:r>
              <w:rPr>
                <w:rFonts w:hint="eastAsia" w:ascii="宋体" w:hAnsi="宋体" w:eastAsia="宋体"/>
                <w:color w:val="000000"/>
                <w:sz w:val="21"/>
                <w:szCs w:val="21"/>
              </w:rPr>
              <w:t>。</w:t>
            </w:r>
            <w:r>
              <w:rPr>
                <w:rFonts w:hint="eastAsia" w:ascii="宋体" w:hAnsi="宋体"/>
                <w:color w:val="000000"/>
                <w:sz w:val="21"/>
                <w:szCs w:val="21"/>
                <w:lang w:eastAsia="zh-CN"/>
              </w:rPr>
              <w:t>）</w:t>
            </w:r>
          </w:p>
          <w:p w14:paraId="49242D92">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206" w:leftChars="98" w:right="-65" w:rightChars="-31"/>
              <w:jc w:val="left"/>
              <w:textAlignment w:val="auto"/>
              <w:rPr>
                <w:rFonts w:hint="eastAsia" w:ascii="宋体" w:hAnsi="宋体" w:cs="宋体"/>
                <w:color w:val="auto"/>
                <w:kern w:val="0"/>
                <w:sz w:val="24"/>
                <w:szCs w:val="24"/>
                <w:u w:val="single"/>
                <w:lang w:eastAsia="zh-CN"/>
              </w:rPr>
            </w:pPr>
            <w:r>
              <w:rPr>
                <w:rFonts w:hint="eastAsia" w:ascii="宋体" w:hAnsi="宋体" w:cs="宋体"/>
                <w:kern w:val="0"/>
                <w:sz w:val="24"/>
                <w:szCs w:val="24"/>
              </w:rPr>
              <w:t>大写：</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color w:val="auto"/>
                <w:kern w:val="0"/>
                <w:sz w:val="24"/>
                <w:szCs w:val="24"/>
                <w:u w:val="single"/>
                <w:lang w:val="en-US" w:eastAsia="zh-CN"/>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eastAsia="zh-CN"/>
              </w:rPr>
              <w:t>。</w:t>
            </w:r>
          </w:p>
        </w:tc>
      </w:tr>
      <w:tr w14:paraId="779E07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7544F178">
            <w:pPr>
              <w:keepNext w:val="0"/>
              <w:keepLines w:val="0"/>
              <w:pageBreakBefore w:val="0"/>
              <w:widowControl w:val="0"/>
              <w:kinsoku/>
              <w:wordWrap/>
              <w:overflowPunct/>
              <w:topLinePunct w:val="0"/>
              <w:autoSpaceDE/>
              <w:autoSpaceDN/>
              <w:bidi w:val="0"/>
              <w:adjustRightInd/>
              <w:snapToGrid/>
              <w:spacing w:line="540" w:lineRule="exact"/>
              <w:ind w:left="-48" w:leftChars="-23" w:right="-65" w:rightChars="-31"/>
              <w:jc w:val="center"/>
              <w:textAlignment w:val="auto"/>
              <w:rPr>
                <w:rFonts w:hint="eastAsia" w:ascii="宋体" w:hAnsi="宋体" w:eastAsia="宋体" w:cs="宋体"/>
                <w:b/>
                <w:sz w:val="24"/>
              </w:rPr>
            </w:pPr>
            <w:r>
              <w:rPr>
                <w:rFonts w:hint="eastAsia" w:ascii="宋体" w:hAnsi="宋体" w:eastAsia="宋体" w:cs="宋体"/>
                <w:b/>
                <w:sz w:val="24"/>
                <w:lang w:val="en-US" w:eastAsia="zh-CN"/>
              </w:rPr>
              <w:t>工</w:t>
            </w:r>
            <w:r>
              <w:rPr>
                <w:rFonts w:hint="eastAsia" w:ascii="宋体" w:hAnsi="宋体" w:eastAsia="宋体" w:cs="宋体"/>
                <w:b/>
                <w:sz w:val="24"/>
              </w:rPr>
              <w:t>期</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D60492A">
            <w:pPr>
              <w:keepNext w:val="0"/>
              <w:keepLines w:val="0"/>
              <w:pageBreakBefore w:val="0"/>
              <w:widowControl w:val="0"/>
              <w:kinsoku/>
              <w:wordWrap/>
              <w:overflowPunct/>
              <w:topLinePunct w:val="0"/>
              <w:autoSpaceDE/>
              <w:autoSpaceDN/>
              <w:bidi w:val="0"/>
              <w:adjustRightInd/>
              <w:snapToGrid/>
              <w:spacing w:line="540" w:lineRule="exact"/>
              <w:ind w:right="-65" w:rightChars="-31" w:firstLine="480" w:firstLineChars="200"/>
              <w:jc w:val="left"/>
              <w:textAlignment w:val="auto"/>
              <w:rPr>
                <w:rFonts w:ascii="宋体" w:hAnsi="宋体" w:cs="宋体"/>
                <w:kern w:val="0"/>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30个日历日</w:t>
            </w:r>
            <w:r>
              <w:rPr>
                <w:rFonts w:hint="eastAsia" w:ascii="宋体" w:hAnsi="宋体" w:eastAsia="宋体" w:cs="宋体"/>
                <w:sz w:val="24"/>
                <w:szCs w:val="24"/>
              </w:rPr>
              <w:t>内完</w:t>
            </w:r>
            <w:r>
              <w:rPr>
                <w:rFonts w:hint="eastAsia" w:ascii="宋体" w:hAnsi="宋体" w:eastAsia="宋体" w:cs="宋体"/>
                <w:sz w:val="24"/>
                <w:szCs w:val="24"/>
                <w:lang w:val="en-US" w:eastAsia="zh-CN"/>
              </w:rPr>
              <w:t>成场地和配套并投入使用</w:t>
            </w:r>
            <w:r>
              <w:rPr>
                <w:rFonts w:hint="eastAsia" w:ascii="宋体" w:hAnsi="宋体" w:eastAsia="宋体" w:cs="宋体"/>
                <w:sz w:val="24"/>
                <w:szCs w:val="24"/>
              </w:rPr>
              <w:t>。</w:t>
            </w:r>
          </w:p>
        </w:tc>
      </w:tr>
      <w:tr w14:paraId="3B6DE4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32D1E666">
            <w:pPr>
              <w:keepNext w:val="0"/>
              <w:keepLines w:val="0"/>
              <w:pageBreakBefore w:val="0"/>
              <w:widowControl w:val="0"/>
              <w:kinsoku/>
              <w:wordWrap/>
              <w:overflowPunct/>
              <w:topLinePunct w:val="0"/>
              <w:autoSpaceDE/>
              <w:autoSpaceDN/>
              <w:bidi w:val="0"/>
              <w:adjustRightInd/>
              <w:snapToGrid/>
              <w:spacing w:line="540" w:lineRule="exact"/>
              <w:ind w:left="-48" w:leftChars="-23" w:right="-65" w:rightChars="-31"/>
              <w:jc w:val="center"/>
              <w:textAlignment w:val="auto"/>
              <w:rPr>
                <w:rFonts w:ascii="宋体" w:hAnsi="宋体" w:cs="宋体"/>
                <w:kern w:val="0"/>
                <w:sz w:val="24"/>
                <w:szCs w:val="24"/>
              </w:rPr>
            </w:pPr>
            <w:r>
              <w:rPr>
                <w:rFonts w:hint="eastAsia" w:ascii="宋体" w:hAnsi="宋体" w:cs="宋体"/>
                <w:b/>
                <w:sz w:val="24"/>
                <w:lang w:val="en-US" w:eastAsia="zh-CN"/>
              </w:rPr>
              <w:t>服务</w:t>
            </w:r>
            <w:r>
              <w:rPr>
                <w:rFonts w:hint="eastAsia" w:ascii="宋体" w:hAnsi="宋体" w:cs="宋体"/>
                <w:b/>
                <w:sz w:val="24"/>
              </w:rPr>
              <w:t>期</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1862A629">
            <w:pPr>
              <w:keepNext w:val="0"/>
              <w:keepLines w:val="0"/>
              <w:pageBreakBefore w:val="0"/>
              <w:widowControl w:val="0"/>
              <w:kinsoku/>
              <w:wordWrap/>
              <w:overflowPunct/>
              <w:topLinePunct w:val="0"/>
              <w:autoSpaceDE/>
              <w:autoSpaceDN/>
              <w:bidi w:val="0"/>
              <w:adjustRightInd/>
              <w:snapToGrid/>
              <w:spacing w:line="540" w:lineRule="exact"/>
              <w:ind w:left="-48" w:leftChars="-23" w:right="-65" w:rightChars="-31" w:firstLine="480" w:firstLineChars="200"/>
              <w:jc w:val="left"/>
              <w:textAlignment w:val="auto"/>
              <w:rPr>
                <w:rFonts w:ascii="宋体" w:hAnsi="宋体" w:cs="宋体"/>
                <w:kern w:val="0"/>
                <w:sz w:val="24"/>
                <w:szCs w:val="24"/>
              </w:rPr>
            </w:pPr>
            <w:r>
              <w:rPr>
                <w:rFonts w:hint="eastAsia" w:ascii="Arial" w:hAnsi="Arial" w:eastAsia="宋体" w:cs="Arial"/>
                <w:b w:val="0"/>
                <w:bCs w:val="0"/>
                <w:kern w:val="0"/>
                <w:sz w:val="24"/>
                <w:szCs w:val="24"/>
                <w:lang w:val="en-US" w:eastAsia="zh-CN"/>
              </w:rPr>
              <w:t>服务有效期为五年。合同到期后供应商须服从采购方安排退出并复原场地。</w:t>
            </w:r>
          </w:p>
        </w:tc>
      </w:tr>
      <w:tr w14:paraId="00BE24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27" w:type="dxa"/>
            <w:tcBorders>
              <w:top w:val="single" w:color="auto" w:sz="4" w:space="0"/>
              <w:left w:val="double" w:color="auto" w:sz="4" w:space="0"/>
              <w:bottom w:val="double" w:color="auto" w:sz="4" w:space="0"/>
              <w:right w:val="single" w:color="auto" w:sz="4" w:space="0"/>
            </w:tcBorders>
            <w:noWrap w:val="0"/>
            <w:vAlign w:val="center"/>
          </w:tcPr>
          <w:p w14:paraId="64AA7480">
            <w:pPr>
              <w:spacing w:line="240" w:lineRule="atLeast"/>
              <w:ind w:left="-48" w:leftChars="-23" w:right="-65" w:rightChars="-31"/>
              <w:jc w:val="center"/>
              <w:rPr>
                <w:rFonts w:ascii="宋体" w:hAnsi="宋体" w:cs="宋体"/>
                <w:kern w:val="0"/>
                <w:sz w:val="24"/>
                <w:szCs w:val="24"/>
              </w:rPr>
            </w:pPr>
            <w:r>
              <w:rPr>
                <w:rFonts w:hint="eastAsia" w:ascii="宋体" w:hAnsi="宋体" w:eastAsia="宋体" w:cs="宋体"/>
                <w:b/>
                <w:sz w:val="24"/>
              </w:rPr>
              <w:t>备注</w:t>
            </w:r>
          </w:p>
        </w:tc>
        <w:tc>
          <w:tcPr>
            <w:tcW w:w="6924" w:type="dxa"/>
            <w:tcBorders>
              <w:top w:val="single" w:color="auto" w:sz="4" w:space="0"/>
              <w:left w:val="single" w:color="auto" w:sz="4" w:space="0"/>
              <w:bottom w:val="double" w:color="auto" w:sz="4" w:space="0"/>
              <w:right w:val="double" w:color="auto" w:sz="4" w:space="0"/>
            </w:tcBorders>
            <w:noWrap w:val="0"/>
            <w:vAlign w:val="center"/>
          </w:tcPr>
          <w:p w14:paraId="46C87438">
            <w:pPr>
              <w:spacing w:line="276" w:lineRule="auto"/>
              <w:ind w:left="-48" w:leftChars="-23" w:right="-65" w:rightChars="-31"/>
              <w:jc w:val="left"/>
              <w:rPr>
                <w:rFonts w:ascii="宋体" w:hAnsi="宋体" w:cs="宋体"/>
                <w:kern w:val="0"/>
                <w:sz w:val="24"/>
                <w:szCs w:val="24"/>
              </w:rPr>
            </w:pPr>
          </w:p>
        </w:tc>
      </w:tr>
    </w:tbl>
    <w:p w14:paraId="1674BA58">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keepNext w:val="0"/>
        <w:keepLines w:val="0"/>
        <w:pageBreakBefore w:val="0"/>
        <w:widowControl w:val="0"/>
        <w:kinsoku/>
        <w:wordWrap/>
        <w:overflowPunct/>
        <w:topLinePunct w:val="0"/>
        <w:bidi w:val="0"/>
        <w:adjustRightInd/>
        <w:snapToGrid/>
        <w:spacing w:line="440" w:lineRule="exact"/>
        <w:ind w:firstLine="2891" w:firstLineChars="900"/>
        <w:jc w:val="left"/>
        <w:textAlignment w:val="auto"/>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keepNext w:val="0"/>
        <w:keepLines w:val="0"/>
        <w:pageBreakBefore w:val="0"/>
        <w:widowControl w:val="0"/>
        <w:kinsoku/>
        <w:wordWrap/>
        <w:overflowPunct/>
        <w:topLinePunct w:val="0"/>
        <w:bidi w:val="0"/>
        <w:adjustRightInd/>
        <w:snapToGrid/>
        <w:spacing w:line="500" w:lineRule="exact"/>
        <w:jc w:val="left"/>
        <w:textAlignment w:val="auto"/>
        <w:outlineLvl w:val="1"/>
        <w:rPr>
          <w:rFonts w:hint="eastAsia" w:ascii="宋体" w:hAnsi="宋体" w:eastAsia="宋体" w:cs="宋体"/>
          <w:b/>
          <w:sz w:val="28"/>
          <w:szCs w:val="28"/>
        </w:rPr>
      </w:pPr>
    </w:p>
    <w:p w14:paraId="7BB7FB12">
      <w:pPr>
        <w:keepNext w:val="0"/>
        <w:keepLines w:val="0"/>
        <w:pageBreakBefore w:val="0"/>
        <w:widowControl w:val="0"/>
        <w:kinsoku/>
        <w:wordWrap/>
        <w:overflowPunct/>
        <w:topLinePunct w:val="0"/>
        <w:bidi w:val="0"/>
        <w:adjustRightInd/>
        <w:snapToGrid/>
        <w:spacing w:line="500" w:lineRule="exact"/>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keepNext w:val="0"/>
        <w:keepLines w:val="0"/>
        <w:pageBreakBefore w:val="0"/>
        <w:widowControl w:val="0"/>
        <w:kinsoku/>
        <w:wordWrap/>
        <w:overflowPunct/>
        <w:topLinePunct w:val="0"/>
        <w:bidi w:val="0"/>
        <w:adjustRightInd/>
        <w:snapToGrid/>
        <w:spacing w:line="500" w:lineRule="exact"/>
        <w:jc w:val="left"/>
        <w:textAlignment w:val="auto"/>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2"/>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2"/>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5C490B5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2.我方未被</w:t>
      </w:r>
      <w:r>
        <w:rPr>
          <w:rFonts w:hint="eastAsia" w:ascii="宋体" w:hAnsi="宋体" w:eastAsia="宋体" w:cs="宋体"/>
          <w:b w:val="0"/>
          <w:bCs w:val="0"/>
          <w:color w:val="000000"/>
          <w:sz w:val="24"/>
          <w:szCs w:val="24"/>
          <w:shd w:val="clear" w:color="auto" w:fill="FFFFFF"/>
          <w:lang w:val="zh-CN" w:eastAsia="zh-CN"/>
        </w:rPr>
        <w:t>“信用中国”网站 （http://www.creditchina.gov.cn/）、中国政府采购网（http://www.ccgp.gov.cn/），列入失信被执行人、重大税收违法失信主体、政府采购严重违法失信行为记录名单</w:t>
      </w:r>
      <w:r>
        <w:rPr>
          <w:rFonts w:hint="eastAsia" w:ascii="宋体" w:hAnsi="宋体" w:eastAsia="宋体" w:cs="宋体"/>
          <w:b w:val="0"/>
          <w:bCs w:val="0"/>
          <w:color w:val="000000"/>
          <w:sz w:val="24"/>
          <w:szCs w:val="24"/>
          <w:shd w:val="clear" w:color="auto" w:fill="FFFFFF"/>
          <w:lang w:val="en-US" w:eastAsia="zh-CN"/>
        </w:rPr>
        <w:t>。</w:t>
      </w:r>
    </w:p>
    <w:p w14:paraId="4957A4F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3.我方不存在单位负责人为同一人或者存在直接控股、管理关系的不同投标人参加本项目同一合同项下的政府采购活动的情况；</w:t>
      </w:r>
    </w:p>
    <w:p w14:paraId="585BAC4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4.我方不存在投标委托代理人为本项目其他投标人公司控股人、持股人或在职员工的情况；</w:t>
      </w:r>
    </w:p>
    <w:p w14:paraId="1AAA287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5.我方具独立实施能力，属于非联合体投标；</w:t>
      </w:r>
    </w:p>
    <w:p w14:paraId="5F11933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6.我方</w:t>
      </w:r>
      <w:r>
        <w:rPr>
          <w:rFonts w:hint="eastAsia" w:ascii="宋体" w:hAnsi="宋体" w:cs="宋体"/>
          <w:b w:val="0"/>
          <w:bCs w:val="0"/>
          <w:color w:val="000000"/>
          <w:sz w:val="24"/>
          <w:szCs w:val="24"/>
          <w:shd w:val="clear" w:color="auto" w:fill="FFFFFF"/>
          <w:lang w:val="en-US" w:eastAsia="zh-CN"/>
        </w:rPr>
        <w:t>为中小微企业</w:t>
      </w:r>
      <w:r>
        <w:rPr>
          <w:rFonts w:hint="eastAsia" w:ascii="宋体" w:hAnsi="宋体" w:eastAsia="宋体" w:cs="宋体"/>
          <w:b w:val="0"/>
          <w:bCs w:val="0"/>
          <w:color w:val="000000"/>
          <w:sz w:val="24"/>
          <w:szCs w:val="24"/>
          <w:shd w:val="clear" w:color="auto" w:fill="FFFFFF"/>
          <w:lang w:val="en-US" w:eastAsia="zh-CN"/>
        </w:rPr>
        <w:t>。</w:t>
      </w:r>
    </w:p>
    <w:p w14:paraId="7B4E046C">
      <w:pPr>
        <w:keepNext w:val="0"/>
        <w:keepLines w:val="0"/>
        <w:pageBreakBefore w:val="0"/>
        <w:widowControl w:val="0"/>
        <w:kinsoku/>
        <w:wordWrap/>
        <w:overflowPunct/>
        <w:topLinePunct w:val="0"/>
        <w:bidi w:val="0"/>
        <w:adjustRightInd/>
        <w:snapToGrid/>
        <w:spacing w:line="500" w:lineRule="exact"/>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53CE21E5">
      <w:pPr>
        <w:spacing w:before="100" w:beforeAutospacing="1" w:after="100" w:afterAutospacing="1" w:line="360" w:lineRule="auto"/>
        <w:ind w:firstLine="3316" w:firstLineChars="1382"/>
        <w:rPr>
          <w:rFonts w:ascii="宋体" w:hAnsi="宋体"/>
          <w:sz w:val="24"/>
          <w:szCs w:val="24"/>
        </w:rPr>
        <w:sectPr>
          <w:headerReference r:id="rId13" w:type="default"/>
          <w:footerReference r:id="rId14"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r>
        <w:rPr>
          <w:rFonts w:hint="eastAsia" w:ascii="Calibri" w:hAnsi="宋体"/>
          <w:b/>
          <w:bCs/>
          <w:sz w:val="24"/>
          <w:szCs w:val="24"/>
          <w:u w:val="single"/>
          <w:lang w:val="en-US" w:eastAsia="zh-CN"/>
        </w:rPr>
        <w:t xml:space="preserve">     </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7"/>
        <w:rPr>
          <w:rFonts w:ascii="宋体" w:hAnsi="宋体"/>
          <w:sz w:val="24"/>
          <w:szCs w:val="24"/>
        </w:rPr>
      </w:pPr>
    </w:p>
    <w:p w14:paraId="0BC24FEC"/>
    <w:sectPr>
      <w:footerReference r:id="rId16" w:type="first"/>
      <w:footerReference r:id="rId15"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340">
    <w:pPr>
      <w:pStyle w:val="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77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0D20">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A5B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7EE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MDI3NGNjMzIyYTk1YWVmNmQ3MjU3MjUxOWQ3M2YifQ=="/>
  </w:docVars>
  <w:rsids>
    <w:rsidRoot w:val="6C350DA0"/>
    <w:rsid w:val="00102CAC"/>
    <w:rsid w:val="04CE70D7"/>
    <w:rsid w:val="056D76CC"/>
    <w:rsid w:val="0C0808FD"/>
    <w:rsid w:val="0D2A774A"/>
    <w:rsid w:val="12BB28A0"/>
    <w:rsid w:val="13852887"/>
    <w:rsid w:val="16E623BF"/>
    <w:rsid w:val="18BA22B0"/>
    <w:rsid w:val="19427AA5"/>
    <w:rsid w:val="19F951AB"/>
    <w:rsid w:val="1CAC409A"/>
    <w:rsid w:val="23E11775"/>
    <w:rsid w:val="2A1E370F"/>
    <w:rsid w:val="2F4114A8"/>
    <w:rsid w:val="2FA633DE"/>
    <w:rsid w:val="35552E2D"/>
    <w:rsid w:val="3C231C30"/>
    <w:rsid w:val="47E9721E"/>
    <w:rsid w:val="4B056ADB"/>
    <w:rsid w:val="54561D37"/>
    <w:rsid w:val="54B31CD6"/>
    <w:rsid w:val="55103021"/>
    <w:rsid w:val="5BB7735A"/>
    <w:rsid w:val="5C08615C"/>
    <w:rsid w:val="64180576"/>
    <w:rsid w:val="66D41C46"/>
    <w:rsid w:val="6C350DA0"/>
    <w:rsid w:val="71FC5AB7"/>
    <w:rsid w:val="756D4862"/>
    <w:rsid w:val="791C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1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5442</Words>
  <Characters>5682</Characters>
  <Lines>0</Lines>
  <Paragraphs>0</Paragraphs>
  <TotalTime>242</TotalTime>
  <ScaleCrop>false</ScaleCrop>
  <LinksUpToDate>false</LinksUpToDate>
  <CharactersWithSpaces>6153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cp:lastPrinted>2024-11-13T07:13:00Z</cp:lastPrinted>
  <dcterms:modified xsi:type="dcterms:W3CDTF">2024-11-15T07:47:03Z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8C85BB3596EB46BBBC967BE663C97C82_13</vt:lpwstr>
  </property>
</Properties>
</file>