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4A0C1">
      <w:pPr>
        <w:pStyle w:val="8"/>
        <w:jc w:val="center"/>
        <w:rPr>
          <w:rFonts w:hint="eastAsia" w:ascii="方正大标宋简体" w:hAnsi="方正大标宋简体" w:eastAsia="方正大标宋简体" w:cs="方正大标宋简体"/>
          <w:sz w:val="40"/>
          <w:szCs w:val="40"/>
          <w:lang w:eastAsia="zh-CN"/>
        </w:rPr>
      </w:pPr>
      <w:r>
        <w:rPr>
          <w:rFonts w:hint="eastAsia" w:ascii="方正大标宋简体" w:hAnsi="方正大标宋简体" w:eastAsia="方正大标宋简体" w:cs="方正大标宋简体"/>
          <w:sz w:val="40"/>
          <w:szCs w:val="40"/>
          <w:lang w:val="en-US" w:eastAsia="zh-CN"/>
        </w:rPr>
        <w:t>大冶市人民医院及医共体分院专项审计服务</w:t>
      </w:r>
      <w:r>
        <w:rPr>
          <w:rFonts w:hint="eastAsia" w:ascii="方正大标宋简体" w:hAnsi="方正大标宋简体" w:eastAsia="方正大标宋简体" w:cs="方正大标宋简体"/>
          <w:sz w:val="40"/>
          <w:szCs w:val="40"/>
          <w:lang w:eastAsia="zh-CN"/>
        </w:rPr>
        <w:t>项目</w:t>
      </w:r>
    </w:p>
    <w:p w14:paraId="3215583F">
      <w:pPr>
        <w:pStyle w:val="8"/>
      </w:pPr>
    </w:p>
    <w:p w14:paraId="7E82E6C0"/>
    <w:p w14:paraId="3B1A9C27"/>
    <w:p w14:paraId="13215B50"/>
    <w:p w14:paraId="14859262"/>
    <w:p w14:paraId="480AE9FF"/>
    <w:p w14:paraId="3E9BC82B">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询</w:t>
      </w:r>
    </w:p>
    <w:p w14:paraId="0C4527AA">
      <w:pPr>
        <w:spacing w:line="900" w:lineRule="exact"/>
        <w:jc w:val="center"/>
        <w:rPr>
          <w:rFonts w:ascii="黑体" w:hAnsi="宋体" w:eastAsia="黑体"/>
          <w:b/>
          <w:spacing w:val="40"/>
          <w:sz w:val="84"/>
          <w:szCs w:val="84"/>
        </w:rPr>
      </w:pPr>
    </w:p>
    <w:p w14:paraId="2A8DAD6A">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价</w:t>
      </w:r>
    </w:p>
    <w:p w14:paraId="31940ACD">
      <w:pPr>
        <w:spacing w:line="900" w:lineRule="exact"/>
        <w:jc w:val="center"/>
        <w:rPr>
          <w:rFonts w:ascii="黑体" w:hAnsi="宋体" w:eastAsia="黑体"/>
          <w:b/>
          <w:spacing w:val="40"/>
          <w:sz w:val="84"/>
          <w:szCs w:val="84"/>
        </w:rPr>
      </w:pPr>
    </w:p>
    <w:p w14:paraId="29756600">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14:paraId="461C1D2E">
      <w:pPr>
        <w:spacing w:line="900" w:lineRule="exact"/>
        <w:jc w:val="center"/>
        <w:rPr>
          <w:rFonts w:ascii="黑体" w:hAnsi="宋体" w:eastAsia="黑体"/>
          <w:b/>
          <w:spacing w:val="40"/>
          <w:sz w:val="84"/>
          <w:szCs w:val="84"/>
        </w:rPr>
      </w:pPr>
    </w:p>
    <w:p w14:paraId="7EEBDC73">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14:paraId="44822EEE">
      <w:pPr>
        <w:spacing w:line="240" w:lineRule="exact"/>
        <w:rPr>
          <w:rFonts w:ascii="黑体" w:hAnsi="宋体" w:eastAsia="黑体"/>
          <w:b/>
          <w:spacing w:val="40"/>
          <w:sz w:val="84"/>
          <w:szCs w:val="84"/>
        </w:rPr>
      </w:pPr>
    </w:p>
    <w:p w14:paraId="4734E06B">
      <w:pPr>
        <w:spacing w:line="240" w:lineRule="exact"/>
        <w:rPr>
          <w:rFonts w:ascii="黑体" w:hAnsi="宋体" w:eastAsia="黑体"/>
          <w:b/>
          <w:spacing w:val="40"/>
          <w:sz w:val="84"/>
          <w:szCs w:val="84"/>
        </w:rPr>
      </w:pPr>
    </w:p>
    <w:p w14:paraId="034CD0F9">
      <w:pPr>
        <w:spacing w:line="240" w:lineRule="exact"/>
        <w:rPr>
          <w:rFonts w:ascii="黑体" w:hAnsi="宋体" w:eastAsia="黑体"/>
          <w:b/>
          <w:spacing w:val="40"/>
          <w:sz w:val="84"/>
          <w:szCs w:val="84"/>
        </w:rPr>
      </w:pPr>
    </w:p>
    <w:p w14:paraId="59701824">
      <w:pPr>
        <w:spacing w:line="240" w:lineRule="exact"/>
        <w:rPr>
          <w:rFonts w:ascii="黑体" w:hAnsi="宋体" w:eastAsia="黑体"/>
          <w:b/>
          <w:spacing w:val="40"/>
          <w:sz w:val="84"/>
          <w:szCs w:val="84"/>
        </w:rPr>
      </w:pPr>
    </w:p>
    <w:p w14:paraId="4AD70C29">
      <w:pPr>
        <w:spacing w:line="240" w:lineRule="exact"/>
        <w:rPr>
          <w:rFonts w:ascii="黑体" w:hAnsi="宋体" w:eastAsia="黑体"/>
          <w:b/>
          <w:spacing w:val="40"/>
          <w:sz w:val="84"/>
          <w:szCs w:val="84"/>
        </w:rPr>
      </w:pPr>
    </w:p>
    <w:p w14:paraId="38EFB80F">
      <w:pPr>
        <w:spacing w:line="240" w:lineRule="exact"/>
        <w:rPr>
          <w:rFonts w:ascii="黑体" w:hAnsi="宋体" w:eastAsia="黑体"/>
          <w:b/>
          <w:spacing w:val="40"/>
          <w:sz w:val="84"/>
          <w:szCs w:val="84"/>
        </w:rPr>
      </w:pPr>
    </w:p>
    <w:p w14:paraId="26FCBFF3">
      <w:pPr>
        <w:spacing w:line="240" w:lineRule="exact"/>
        <w:rPr>
          <w:rFonts w:ascii="黑体" w:hAnsi="宋体" w:eastAsia="黑体"/>
          <w:b/>
          <w:spacing w:val="40"/>
          <w:sz w:val="84"/>
          <w:szCs w:val="84"/>
        </w:rPr>
      </w:pPr>
    </w:p>
    <w:p w14:paraId="38B2CE14">
      <w:pPr>
        <w:pStyle w:val="22"/>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5—0804</w:t>
      </w:r>
      <w:r>
        <w:rPr>
          <w:rFonts w:hint="eastAsia" w:ascii="宋体" w:hAnsi="宋体" w:eastAsia="宋体" w:cs="宋体"/>
          <w:b/>
          <w:kern w:val="2"/>
          <w:szCs w:val="28"/>
          <w:lang w:eastAsia="zh-CN" w:bidi="ar-SA"/>
        </w:rPr>
        <w:t>号</w:t>
      </w:r>
    </w:p>
    <w:p w14:paraId="67DDC812">
      <w:pPr>
        <w:pStyle w:val="7"/>
        <w:spacing w:line="400" w:lineRule="exact"/>
        <w:ind w:firstLine="2530" w:firstLineChars="900"/>
        <w:jc w:val="both"/>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14:paraId="01897A7F">
      <w:pPr>
        <w:spacing w:line="400" w:lineRule="exact"/>
        <w:jc w:val="center"/>
        <w:rPr>
          <w:rFonts w:hAnsi="宋体" w:cs="宋体"/>
          <w:b/>
          <w:sz w:val="28"/>
          <w:szCs w:val="28"/>
        </w:rPr>
      </w:pPr>
    </w:p>
    <w:p w14:paraId="3F493F46">
      <w:pPr>
        <w:spacing w:line="400" w:lineRule="exact"/>
        <w:jc w:val="center"/>
        <w:rPr>
          <w:rFonts w:hAnsi="宋体" w:cs="宋体"/>
          <w:b/>
          <w:sz w:val="28"/>
          <w:szCs w:val="28"/>
        </w:rPr>
      </w:pPr>
      <w:r>
        <w:rPr>
          <w:rFonts w:hint="eastAsia" w:hAnsi="宋体" w:cs="宋体"/>
          <w:b/>
          <w:sz w:val="28"/>
          <w:szCs w:val="28"/>
        </w:rPr>
        <w:t>二○二</w:t>
      </w:r>
      <w:r>
        <w:rPr>
          <w:rFonts w:hint="eastAsia" w:hAnsi="宋体" w:cs="宋体"/>
          <w:b/>
          <w:sz w:val="28"/>
          <w:szCs w:val="28"/>
          <w:lang w:val="en-US" w:eastAsia="zh-CN"/>
        </w:rPr>
        <w:t>五</w:t>
      </w:r>
      <w:r>
        <w:rPr>
          <w:rFonts w:hint="eastAsia" w:hAnsi="宋体" w:cs="宋体"/>
          <w:b/>
          <w:sz w:val="28"/>
          <w:szCs w:val="28"/>
        </w:rPr>
        <w:t>年</w:t>
      </w:r>
      <w:r>
        <w:rPr>
          <w:rFonts w:hint="eastAsia" w:hAnsi="宋体" w:cs="宋体"/>
          <w:b/>
          <w:sz w:val="28"/>
          <w:szCs w:val="28"/>
          <w:lang w:val="en-US" w:eastAsia="zh-CN"/>
        </w:rPr>
        <w:t>八</w:t>
      </w:r>
      <w:r>
        <w:rPr>
          <w:rFonts w:hint="eastAsia" w:hAnsi="宋体" w:cs="宋体"/>
          <w:b/>
          <w:sz w:val="28"/>
          <w:szCs w:val="28"/>
        </w:rPr>
        <w:t>月</w:t>
      </w:r>
    </w:p>
    <w:p w14:paraId="7DAE852F">
      <w:pPr>
        <w:spacing w:line="400" w:lineRule="exact"/>
        <w:jc w:val="center"/>
        <w:rPr>
          <w:rFonts w:ascii="宋体" w:hAnsi="宋体"/>
          <w:b/>
          <w:sz w:val="44"/>
          <w:szCs w:val="44"/>
        </w:rPr>
        <w:sectPr>
          <w:footerReference r:id="rId7" w:type="first"/>
          <w:headerReference r:id="rId3" w:type="default"/>
          <w:footerReference r:id="rId5" w:type="default"/>
          <w:headerReference r:id="rId4" w:type="even"/>
          <w:footerReference r:id="rId6" w:type="even"/>
          <w:pgSz w:w="11906" w:h="16838"/>
          <w:pgMar w:top="1984" w:right="1417" w:bottom="1984" w:left="1417" w:header="851" w:footer="992" w:gutter="0"/>
          <w:pgNumType w:fmt="decimal" w:start="1"/>
          <w:cols w:space="0" w:num="1"/>
          <w:titlePg/>
          <w:docGrid w:linePitch="312" w:charSpace="0"/>
        </w:sectPr>
      </w:pPr>
    </w:p>
    <w:p w14:paraId="27425A86">
      <w:pPr>
        <w:keepNext w:val="0"/>
        <w:keepLines w:val="0"/>
        <w:pageBreakBefore w:val="0"/>
        <w:widowControl w:val="0"/>
        <w:kinsoku/>
        <w:wordWrap/>
        <w:overflowPunct/>
        <w:topLinePunct w:val="0"/>
        <w:autoSpaceDE/>
        <w:autoSpaceDN/>
        <w:bidi w:val="0"/>
        <w:adjustRightInd/>
        <w:snapToGrid/>
        <w:spacing w:line="360" w:lineRule="auto"/>
        <w:ind w:firstLine="3092" w:firstLineChars="700"/>
        <w:jc w:val="both"/>
        <w:textAlignment w:val="auto"/>
        <w:rPr>
          <w:rFonts w:hint="eastAsia" w:ascii="黑体" w:hAnsi="黑体" w:eastAsia="黑体" w:cs="黑体"/>
          <w:b/>
          <w:sz w:val="44"/>
          <w:szCs w:val="44"/>
        </w:rPr>
      </w:pPr>
      <w:r>
        <w:rPr>
          <w:rFonts w:hint="eastAsia" w:ascii="黑体" w:hAnsi="黑体" w:eastAsia="黑体" w:cs="黑体"/>
          <w:b/>
          <w:sz w:val="44"/>
          <w:szCs w:val="44"/>
        </w:rPr>
        <w:t>目     录</w:t>
      </w:r>
    </w:p>
    <w:p w14:paraId="16EDD9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8"/>
          <w:szCs w:val="28"/>
        </w:rPr>
      </w:pPr>
    </w:p>
    <w:p w14:paraId="4E953685">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rPr>
          <w:szCs w:val="21"/>
        </w:rPr>
        <w:fldChar w:fldCharType="begin"/>
      </w:r>
      <w:r>
        <w:rPr>
          <w:rFonts w:hint="eastAsia"/>
          <w:szCs w:val="21"/>
        </w:rPr>
        <w:instrText xml:space="preserve">TOC \o "1-1" \h \z \u</w:instrText>
      </w:r>
      <w:r>
        <w:rPr>
          <w:szCs w:val="21"/>
        </w:rPr>
        <w:fldChar w:fldCharType="separate"/>
      </w:r>
      <w:r>
        <w:fldChar w:fldCharType="begin"/>
      </w:r>
      <w:r>
        <w:instrText xml:space="preserve"> HYPERLINK \l "_Toc489450564" </w:instrText>
      </w:r>
      <w:r>
        <w:fldChar w:fldCharType="separate"/>
      </w:r>
      <w:r>
        <w:rPr>
          <w:rStyle w:val="19"/>
          <w:rFonts w:hint="eastAsia"/>
        </w:rPr>
        <w:t>第一章</w:t>
      </w:r>
      <w:r>
        <w:rPr>
          <w:rStyle w:val="19"/>
          <w:rFonts w:hint="eastAsia"/>
          <w:lang w:val="en-US" w:eastAsia="zh-CN"/>
        </w:rPr>
        <w:t xml:space="preserve"> </w:t>
      </w:r>
      <w:r>
        <w:rPr>
          <w:rStyle w:val="19"/>
          <w:rFonts w:hint="eastAsia"/>
        </w:rPr>
        <w:t>询价</w:t>
      </w:r>
      <w:r>
        <w:rPr>
          <w:rStyle w:val="19"/>
          <w:rFonts w:hint="eastAsia"/>
          <w:lang w:val="en-US" w:eastAsia="zh-CN"/>
        </w:rPr>
        <w:t>公告</w:t>
      </w:r>
      <w:r>
        <w:tab/>
      </w:r>
      <w:r>
        <w:rPr>
          <w:rFonts w:hint="eastAsia"/>
          <w:lang w:val="en-US" w:eastAsia="zh-CN"/>
        </w:rPr>
        <w:t>1</w:t>
      </w:r>
      <w:r>
        <w:rPr>
          <w:rFonts w:hint="eastAsia"/>
        </w:rPr>
        <w:fldChar w:fldCharType="end"/>
      </w:r>
    </w:p>
    <w:p w14:paraId="1627E02D">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fldChar w:fldCharType="begin"/>
      </w:r>
      <w:r>
        <w:instrText xml:space="preserve"> HYPERLINK \l "_Toc489450565" </w:instrText>
      </w:r>
      <w:r>
        <w:fldChar w:fldCharType="separate"/>
      </w:r>
      <w:r>
        <w:rPr>
          <w:rStyle w:val="19"/>
          <w:rFonts w:hint="eastAsia"/>
        </w:rPr>
        <w:t>第二章</w:t>
      </w:r>
      <w:r>
        <w:rPr>
          <w:rStyle w:val="19"/>
          <w:rFonts w:hint="eastAsia"/>
          <w:lang w:val="en-US" w:eastAsia="zh-CN"/>
        </w:rPr>
        <w:t xml:space="preserve"> </w:t>
      </w:r>
      <w:r>
        <w:rPr>
          <w:rStyle w:val="19"/>
          <w:rFonts w:hint="eastAsia"/>
        </w:rPr>
        <w:t>询价须知</w:t>
      </w:r>
      <w:r>
        <w:tab/>
      </w:r>
      <w:r>
        <w:rPr>
          <w:rFonts w:hint="eastAsia"/>
          <w:lang w:val="en-US" w:eastAsia="zh-CN"/>
        </w:rPr>
        <w:t>3</w:t>
      </w:r>
      <w:r>
        <w:fldChar w:fldCharType="end"/>
      </w:r>
    </w:p>
    <w:p w14:paraId="402478BC">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fldChar w:fldCharType="begin"/>
      </w:r>
      <w:r>
        <w:instrText xml:space="preserve"> HYPERLINK \l "_Toc489450566" </w:instrText>
      </w:r>
      <w:r>
        <w:fldChar w:fldCharType="separate"/>
      </w:r>
      <w:r>
        <w:rPr>
          <w:rStyle w:val="19"/>
          <w:rFonts w:hint="eastAsia"/>
        </w:rPr>
        <w:t>第三章</w:t>
      </w:r>
      <w:r>
        <w:rPr>
          <w:rStyle w:val="19"/>
          <w:rFonts w:hint="eastAsia"/>
          <w:lang w:val="en-US" w:eastAsia="zh-CN"/>
        </w:rPr>
        <w:t xml:space="preserve"> </w:t>
      </w:r>
      <w:r>
        <w:rPr>
          <w:rFonts w:hint="eastAsia" w:ascii="宋体" w:hAnsi="宋体"/>
          <w:lang w:val="en-US" w:eastAsia="zh-CN"/>
        </w:rPr>
        <w:t>采购需求</w:t>
      </w:r>
      <w:r>
        <w:tab/>
      </w:r>
      <w:r>
        <w:rPr>
          <w:rFonts w:hint="eastAsia"/>
          <w:lang w:val="en-US" w:eastAsia="zh-CN"/>
        </w:rPr>
        <w:t>5</w:t>
      </w:r>
      <w:r>
        <w:rPr>
          <w:rFonts w:hint="eastAsia"/>
        </w:rPr>
        <w:fldChar w:fldCharType="end"/>
      </w:r>
    </w:p>
    <w:p w14:paraId="1EE8BD75">
      <w:pPr>
        <w:pStyle w:val="10"/>
        <w:keepNext w:val="0"/>
        <w:keepLines w:val="0"/>
        <w:pageBreakBefore w:val="0"/>
        <w:widowControl w:val="0"/>
        <w:tabs>
          <w:tab w:val="left" w:pos="0"/>
          <w:tab w:val="right" w:leader="dot" w:pos="8715"/>
          <w:tab w:val="clear" w:pos="9061"/>
        </w:tabs>
        <w:kinsoku/>
        <w:wordWrap/>
        <w:overflowPunct/>
        <w:topLinePunct w:val="0"/>
        <w:autoSpaceDE/>
        <w:autoSpaceDN/>
        <w:bidi w:val="0"/>
        <w:adjustRightInd/>
        <w:snapToGrid/>
        <w:spacing w:line="360" w:lineRule="auto"/>
        <w:textAlignment w:val="auto"/>
        <w:rPr>
          <w:rFonts w:hint="default" w:ascii="宋体" w:hAnsi="宋体" w:eastAsia="仿宋_GB2312"/>
          <w:szCs w:val="21"/>
          <w:lang w:val="en-US" w:eastAsia="zh-CN"/>
        </w:rPr>
      </w:pPr>
      <w:r>
        <w:fldChar w:fldCharType="begin"/>
      </w:r>
      <w:r>
        <w:instrText xml:space="preserve"> HYPERLINK \l "_Toc489450566" </w:instrText>
      </w:r>
      <w:r>
        <w:fldChar w:fldCharType="separate"/>
      </w:r>
      <w:r>
        <w:rPr>
          <w:rStyle w:val="19"/>
          <w:rFonts w:hint="eastAsia"/>
        </w:rPr>
        <w:t>第</w:t>
      </w:r>
      <w:r>
        <w:rPr>
          <w:rStyle w:val="19"/>
          <w:rFonts w:hint="eastAsia"/>
          <w:lang w:val="en-US" w:eastAsia="zh-CN"/>
        </w:rPr>
        <w:t>四</w:t>
      </w:r>
      <w:r>
        <w:rPr>
          <w:rStyle w:val="19"/>
          <w:rFonts w:hint="eastAsia"/>
        </w:rPr>
        <w:t>章</w:t>
      </w:r>
      <w:r>
        <w:rPr>
          <w:rStyle w:val="19"/>
          <w:rFonts w:hint="eastAsia"/>
          <w:lang w:val="en-US" w:eastAsia="zh-CN"/>
        </w:rPr>
        <w:t xml:space="preserve"> 附件（响应文件格式）</w:t>
      </w:r>
      <w:r>
        <w:tab/>
      </w:r>
      <w:r>
        <w:rPr>
          <w:rFonts w:hint="eastAsia"/>
        </w:rPr>
        <w:fldChar w:fldCharType="end"/>
      </w:r>
      <w:r>
        <w:rPr>
          <w:rFonts w:ascii="宋体" w:hAnsi="宋体"/>
          <w:szCs w:val="21"/>
        </w:rPr>
        <w:fldChar w:fldCharType="end"/>
      </w:r>
      <w:r>
        <w:tab/>
      </w:r>
      <w:r>
        <w:rPr>
          <w:rFonts w:hint="eastAsia"/>
          <w:szCs w:val="21"/>
          <w:lang w:val="en-US" w:eastAsia="zh-CN"/>
        </w:rPr>
        <w:t>7</w:t>
      </w:r>
    </w:p>
    <w:p w14:paraId="1FC59DBA">
      <w:pPr>
        <w:keepNext w:val="0"/>
        <w:keepLines w:val="0"/>
        <w:pageBreakBefore w:val="0"/>
        <w:widowControl w:val="0"/>
        <w:kinsoku/>
        <w:wordWrap/>
        <w:overflowPunct/>
        <w:topLinePunct w:val="0"/>
        <w:autoSpaceDE/>
        <w:autoSpaceDN/>
        <w:bidi w:val="0"/>
        <w:adjustRightInd/>
        <w:snapToGrid/>
        <w:spacing w:line="360" w:lineRule="auto"/>
        <w:ind w:left="315"/>
        <w:textAlignment w:val="auto"/>
        <w:rPr>
          <w:rFonts w:ascii="宋体" w:hAnsi="宋体"/>
          <w:szCs w:val="21"/>
        </w:rPr>
      </w:pPr>
    </w:p>
    <w:p w14:paraId="1880A977">
      <w:pPr>
        <w:spacing w:line="300" w:lineRule="auto"/>
        <w:ind w:firstLine="315" w:firstLineChars="150"/>
        <w:rPr>
          <w:rFonts w:ascii="宋体" w:hAnsi="宋体"/>
          <w:szCs w:val="21"/>
        </w:rPr>
      </w:pPr>
    </w:p>
    <w:p w14:paraId="558F80C5">
      <w:pPr>
        <w:spacing w:line="300" w:lineRule="auto"/>
        <w:ind w:firstLine="315" w:firstLineChars="150"/>
        <w:rPr>
          <w:rFonts w:ascii="宋体" w:hAnsi="宋体"/>
          <w:szCs w:val="21"/>
        </w:rPr>
      </w:pPr>
    </w:p>
    <w:p w14:paraId="10B4531D">
      <w:pPr>
        <w:spacing w:line="300" w:lineRule="auto"/>
        <w:ind w:firstLine="315" w:firstLineChars="150"/>
        <w:rPr>
          <w:rFonts w:ascii="宋体" w:hAnsi="宋体"/>
          <w:szCs w:val="21"/>
        </w:rPr>
      </w:pPr>
    </w:p>
    <w:p w14:paraId="2B8D925B">
      <w:pPr>
        <w:spacing w:line="300" w:lineRule="auto"/>
        <w:ind w:firstLine="315" w:firstLineChars="150"/>
        <w:rPr>
          <w:rFonts w:ascii="宋体" w:hAnsi="宋体"/>
          <w:szCs w:val="21"/>
        </w:rPr>
      </w:pPr>
    </w:p>
    <w:p w14:paraId="05475516">
      <w:pPr>
        <w:spacing w:line="300" w:lineRule="auto"/>
        <w:ind w:firstLine="315" w:firstLineChars="150"/>
        <w:rPr>
          <w:rFonts w:ascii="宋体" w:hAnsi="宋体"/>
          <w:szCs w:val="21"/>
        </w:rPr>
      </w:pPr>
    </w:p>
    <w:p w14:paraId="6E1905CD">
      <w:pPr>
        <w:spacing w:line="300" w:lineRule="auto"/>
        <w:ind w:firstLine="315" w:firstLineChars="150"/>
        <w:rPr>
          <w:rFonts w:ascii="宋体" w:hAnsi="宋体"/>
          <w:szCs w:val="21"/>
        </w:rPr>
      </w:pPr>
    </w:p>
    <w:p w14:paraId="4764E08D">
      <w:pPr>
        <w:spacing w:line="300" w:lineRule="auto"/>
        <w:ind w:firstLine="315" w:firstLineChars="150"/>
        <w:rPr>
          <w:rFonts w:ascii="宋体" w:hAnsi="宋体"/>
          <w:szCs w:val="21"/>
        </w:rPr>
      </w:pPr>
    </w:p>
    <w:p w14:paraId="10970F7E">
      <w:pPr>
        <w:spacing w:line="300" w:lineRule="auto"/>
        <w:ind w:firstLine="315" w:firstLineChars="150"/>
        <w:rPr>
          <w:rFonts w:ascii="宋体" w:hAnsi="宋体"/>
          <w:szCs w:val="21"/>
        </w:rPr>
      </w:pPr>
    </w:p>
    <w:p w14:paraId="70C4950A">
      <w:pPr>
        <w:spacing w:line="300" w:lineRule="auto"/>
        <w:ind w:firstLine="315" w:firstLineChars="150"/>
        <w:rPr>
          <w:rFonts w:ascii="宋体" w:hAnsi="宋体"/>
          <w:szCs w:val="21"/>
        </w:rPr>
      </w:pPr>
    </w:p>
    <w:p w14:paraId="2E431CF0">
      <w:pPr>
        <w:spacing w:line="300" w:lineRule="auto"/>
        <w:ind w:firstLine="315" w:firstLineChars="150"/>
        <w:rPr>
          <w:rFonts w:ascii="宋体" w:hAnsi="宋体"/>
          <w:szCs w:val="21"/>
        </w:rPr>
      </w:pPr>
    </w:p>
    <w:p w14:paraId="6DA5AB0D">
      <w:pPr>
        <w:spacing w:line="300" w:lineRule="auto"/>
        <w:ind w:firstLine="315" w:firstLineChars="150"/>
        <w:rPr>
          <w:rFonts w:ascii="宋体" w:hAnsi="宋体"/>
          <w:szCs w:val="21"/>
        </w:rPr>
      </w:pPr>
    </w:p>
    <w:p w14:paraId="173663AD">
      <w:pPr>
        <w:spacing w:line="300" w:lineRule="auto"/>
        <w:ind w:firstLine="315" w:firstLineChars="150"/>
        <w:rPr>
          <w:rFonts w:ascii="宋体" w:hAnsi="宋体"/>
          <w:szCs w:val="21"/>
        </w:rPr>
      </w:pPr>
    </w:p>
    <w:p w14:paraId="3874F612">
      <w:pPr>
        <w:spacing w:line="300" w:lineRule="auto"/>
        <w:ind w:firstLine="315" w:firstLineChars="150"/>
        <w:rPr>
          <w:rFonts w:ascii="宋体" w:hAnsi="宋体"/>
          <w:szCs w:val="21"/>
        </w:rPr>
      </w:pPr>
    </w:p>
    <w:p w14:paraId="1CE97BD4">
      <w:pPr>
        <w:spacing w:line="300" w:lineRule="auto"/>
        <w:ind w:firstLine="315" w:firstLineChars="150"/>
        <w:rPr>
          <w:rFonts w:ascii="宋体" w:hAnsi="宋体"/>
          <w:szCs w:val="21"/>
        </w:rPr>
      </w:pPr>
    </w:p>
    <w:p w14:paraId="5F46FD33">
      <w:pPr>
        <w:spacing w:line="400" w:lineRule="exact"/>
        <w:rPr>
          <w:rFonts w:ascii="宋体" w:hAnsi="宋体"/>
          <w:b/>
          <w:bCs/>
          <w:sz w:val="32"/>
          <w:szCs w:val="21"/>
        </w:rPr>
      </w:pPr>
      <w:bookmarkStart w:id="10" w:name="_GoBack"/>
      <w:bookmarkEnd w:id="10"/>
    </w:p>
    <w:p w14:paraId="0A2BF706">
      <w:pPr>
        <w:spacing w:line="400" w:lineRule="exact"/>
        <w:ind w:firstLine="2731" w:firstLineChars="850"/>
        <w:rPr>
          <w:rFonts w:ascii="宋体" w:hAnsi="宋体"/>
          <w:b/>
          <w:bCs/>
          <w:sz w:val="32"/>
          <w:szCs w:val="21"/>
        </w:rPr>
      </w:pPr>
    </w:p>
    <w:p w14:paraId="5DD63DDF">
      <w:pPr>
        <w:pStyle w:val="2"/>
      </w:pPr>
      <w:bookmarkStart w:id="0" w:name="_Toc489450564"/>
    </w:p>
    <w:p w14:paraId="2F7179F2">
      <w:pPr>
        <w:pStyle w:val="2"/>
        <w:jc w:val="both"/>
      </w:pPr>
    </w:p>
    <w:p w14:paraId="5490FD7B"/>
    <w:p w14:paraId="4D9A1EA9">
      <w:pPr>
        <w:pStyle w:val="2"/>
      </w:pPr>
    </w:p>
    <w:p w14:paraId="54B1127B">
      <w:pPr>
        <w:pStyle w:val="2"/>
      </w:pPr>
    </w:p>
    <w:p w14:paraId="39A7E297">
      <w:pPr>
        <w:pStyle w:val="2"/>
        <w:jc w:val="both"/>
        <w:rPr>
          <w:u w:val="single"/>
        </w:rPr>
      </w:pPr>
    </w:p>
    <w:p w14:paraId="21F2F504">
      <w:pPr>
        <w:pStyle w:val="2"/>
        <w:jc w:val="both"/>
      </w:pPr>
    </w:p>
    <w:p w14:paraId="5172014A"/>
    <w:p w14:paraId="237354A4"/>
    <w:p w14:paraId="44004B71">
      <w:pPr>
        <w:pStyle w:val="2"/>
        <w:ind w:firstLine="643" w:firstLineChars="200"/>
        <w:jc w:val="both"/>
      </w:pPr>
    </w:p>
    <w:p w14:paraId="3956CA7A">
      <w:pPr>
        <w:pStyle w:val="21"/>
        <w:ind w:left="0" w:leftChars="0" w:firstLine="0" w:firstLineChars="0"/>
        <w:rPr>
          <w:rFonts w:hint="eastAsia"/>
          <w:lang w:eastAsia="zh-CN"/>
        </w:rPr>
      </w:pPr>
    </w:p>
    <w:bookmarkEnd w:id="0"/>
    <w:p w14:paraId="7FECDE20">
      <w:pPr>
        <w:spacing w:line="450" w:lineRule="exact"/>
        <w:ind w:firstLine="321" w:firstLineChars="100"/>
        <w:jc w:val="center"/>
        <w:rPr>
          <w:rStyle w:val="23"/>
          <w:rFonts w:hint="eastAsia" w:ascii="宋体" w:hAnsi="宋体" w:eastAsia="宋体" w:cs="宋体"/>
          <w:b/>
          <w:bCs/>
          <w:sz w:val="32"/>
          <w:szCs w:val="21"/>
        </w:rPr>
        <w:sectPr>
          <w:footerReference r:id="rId10" w:type="first"/>
          <w:headerReference r:id="rId8" w:type="default"/>
          <w:footerReference r:id="rId9" w:type="default"/>
          <w:pgSz w:w="11906" w:h="16838"/>
          <w:pgMar w:top="1440" w:right="1797" w:bottom="1440" w:left="1797" w:header="851" w:footer="992" w:gutter="0"/>
          <w:pgNumType w:fmt="decimal" w:start="1"/>
          <w:cols w:space="425" w:num="1"/>
          <w:titlePg/>
          <w:docGrid w:linePitch="312" w:charSpace="0"/>
        </w:sectPr>
      </w:pPr>
    </w:p>
    <w:p w14:paraId="4D953F47">
      <w:pPr>
        <w:spacing w:line="450" w:lineRule="exact"/>
        <w:ind w:firstLine="321" w:firstLineChars="100"/>
        <w:jc w:val="center"/>
        <w:rPr>
          <w:rStyle w:val="23"/>
          <w:rFonts w:hint="eastAsia" w:ascii="宋体" w:hAnsi="宋体" w:eastAsia="宋体" w:cs="宋体"/>
          <w:b/>
          <w:bCs/>
          <w:sz w:val="32"/>
          <w:lang w:val="en-US" w:eastAsia="zh-CN"/>
        </w:rPr>
      </w:pPr>
      <w:r>
        <w:rPr>
          <w:rStyle w:val="23"/>
          <w:rFonts w:hint="eastAsia" w:ascii="宋体" w:hAnsi="宋体" w:eastAsia="宋体" w:cs="宋体"/>
          <w:b/>
          <w:bCs/>
          <w:sz w:val="32"/>
          <w:szCs w:val="21"/>
        </w:rPr>
        <w:t xml:space="preserve">第一章  </w:t>
      </w:r>
      <w:bookmarkStart w:id="1" w:name="_Toc489450565"/>
      <w:r>
        <w:rPr>
          <w:rStyle w:val="23"/>
          <w:rFonts w:hint="eastAsia" w:ascii="宋体" w:hAnsi="宋体" w:eastAsia="宋体" w:cs="宋体"/>
          <w:b/>
          <w:bCs/>
          <w:sz w:val="32"/>
          <w:szCs w:val="21"/>
        </w:rPr>
        <w:t>询价</w:t>
      </w:r>
      <w:r>
        <w:rPr>
          <w:rStyle w:val="23"/>
          <w:rFonts w:hint="eastAsia" w:ascii="宋体" w:hAnsi="宋体" w:cs="宋体"/>
          <w:b/>
          <w:bCs/>
          <w:sz w:val="32"/>
          <w:szCs w:val="21"/>
          <w:lang w:val="en-US" w:eastAsia="zh-CN"/>
        </w:rPr>
        <w:t>公告</w:t>
      </w:r>
    </w:p>
    <w:p w14:paraId="2AFCD2E3">
      <w:pPr>
        <w:spacing w:line="450" w:lineRule="exact"/>
        <w:jc w:val="left"/>
        <w:rPr>
          <w:rStyle w:val="23"/>
          <w:rFonts w:hint="eastAsia" w:ascii="宋体" w:hAnsi="宋体" w:eastAsia="宋体" w:cs="宋体"/>
          <w:sz w:val="28"/>
          <w:szCs w:val="28"/>
        </w:rPr>
      </w:pPr>
    </w:p>
    <w:p w14:paraId="3A2BB37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u w:val="single"/>
        </w:rPr>
      </w:pPr>
      <w:bookmarkStart w:id="2" w:name="_Hlk57623604"/>
      <w:r>
        <w:rPr>
          <w:rFonts w:hint="eastAsia" w:ascii="宋体" w:hAnsi="宋体" w:eastAsia="宋体" w:cs="宋体"/>
          <w:sz w:val="24"/>
        </w:rPr>
        <w:t>【项目概况】</w:t>
      </w:r>
    </w:p>
    <w:bookmarkEnd w:id="2"/>
    <w:p w14:paraId="222B644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shd w:val="clear" w:color="auto" w:fill="FFFFFF"/>
        </w:rPr>
      </w:pPr>
      <w:r>
        <w:rPr>
          <w:rFonts w:hint="eastAsia" w:ascii="宋体" w:hAnsi="宋体" w:eastAsia="宋体" w:cs="宋体"/>
          <w:sz w:val="24"/>
          <w:u w:val="single"/>
          <w:lang w:val="en-US" w:eastAsia="zh-CN"/>
        </w:rPr>
        <w:t>大冶市人民医院及医共体分院专项审计服务项目</w:t>
      </w:r>
      <w:r>
        <w:rPr>
          <w:rFonts w:hint="eastAsia" w:ascii="宋体" w:hAnsi="宋体" w:eastAsia="宋体" w:cs="宋体"/>
          <w:sz w:val="24"/>
          <w:u w:val="none"/>
          <w:lang w:val="en-US" w:eastAsia="zh-CN"/>
        </w:rPr>
        <w:t>的</w:t>
      </w:r>
      <w:r>
        <w:rPr>
          <w:rFonts w:hint="eastAsia" w:ascii="宋体" w:hAnsi="宋体" w:eastAsia="宋体" w:cs="宋体"/>
          <w:sz w:val="24"/>
        </w:rPr>
        <w:t>潜在供应商应在</w:t>
      </w:r>
      <w:r>
        <w:rPr>
          <w:rFonts w:hint="eastAsia" w:ascii="宋体" w:hAnsi="宋体" w:eastAsia="宋体" w:cs="宋体"/>
          <w:sz w:val="24"/>
          <w:u w:val="single"/>
          <w:lang w:eastAsia="zh-CN"/>
        </w:rPr>
        <w:t>大冶市</w:t>
      </w:r>
      <w:r>
        <w:rPr>
          <w:rFonts w:hint="eastAsia" w:ascii="宋体" w:hAnsi="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eastAsia="宋体" w:cs="宋体"/>
          <w:sz w:val="24"/>
        </w:rPr>
        <w:t>获取采购文件，并于</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8</w:t>
      </w:r>
      <w:r>
        <w:rPr>
          <w:rFonts w:hint="eastAsia" w:ascii="宋体" w:hAnsi="宋体" w:eastAsia="宋体" w:cs="宋体"/>
          <w:sz w:val="24"/>
          <w:u w:val="single"/>
        </w:rPr>
        <w:t>月</w:t>
      </w:r>
      <w:r>
        <w:rPr>
          <w:rFonts w:hint="eastAsia" w:ascii="宋体" w:hAnsi="宋体" w:cs="宋体"/>
          <w:sz w:val="24"/>
          <w:u w:val="single"/>
          <w:lang w:val="en-US" w:eastAsia="zh-CN"/>
        </w:rPr>
        <w:t>20</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cs="宋体"/>
          <w:sz w:val="24"/>
          <w:u w:val="single"/>
          <w:lang w:val="en-US" w:eastAsia="zh-CN"/>
        </w:rPr>
        <w:t>00</w:t>
      </w:r>
      <w:r>
        <w:rPr>
          <w:rFonts w:hint="eastAsia" w:ascii="宋体" w:hAnsi="宋体" w:eastAsia="宋体" w:cs="宋体"/>
          <w:sz w:val="24"/>
          <w:u w:val="single"/>
        </w:rPr>
        <w:t>分</w:t>
      </w:r>
      <w:r>
        <w:rPr>
          <w:rFonts w:hint="eastAsia" w:ascii="宋体" w:hAnsi="宋体" w:eastAsia="宋体" w:cs="宋体"/>
          <w:bCs/>
          <w:sz w:val="24"/>
          <w:u w:val="single"/>
        </w:rPr>
        <w:t>（</w:t>
      </w:r>
      <w:r>
        <w:rPr>
          <w:rFonts w:hint="eastAsia" w:ascii="宋体" w:hAnsi="宋体" w:eastAsia="宋体" w:cs="宋体"/>
          <w:bCs/>
          <w:sz w:val="24"/>
        </w:rPr>
        <w:t>北京时间）前提交响应文件</w:t>
      </w:r>
      <w:r>
        <w:rPr>
          <w:rFonts w:hint="eastAsia" w:ascii="宋体" w:hAnsi="宋体" w:eastAsia="宋体" w:cs="宋体"/>
          <w:sz w:val="24"/>
        </w:rPr>
        <w:t>。</w:t>
      </w:r>
    </w:p>
    <w:p w14:paraId="2AFEBE0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firstLine="482" w:firstLineChars="200"/>
        <w:jc w:val="both"/>
        <w:textAlignment w:val="auto"/>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一、项目基本情况</w:t>
      </w:r>
    </w:p>
    <w:p w14:paraId="2812852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default" w:ascii="宋体" w:hAnsi="宋体" w:eastAsia="宋体" w:cs="宋体"/>
          <w:color w:val="000000"/>
          <w:sz w:val="24"/>
          <w:szCs w:val="24"/>
          <w:u w:val="single"/>
          <w:shd w:val="clear" w:color="auto" w:fill="FFFFFF"/>
          <w:lang w:val="en-US" w:eastAsia="zh-CN"/>
        </w:rPr>
      </w:pP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采购项目编号：</w:t>
      </w:r>
      <w:r>
        <w:rPr>
          <w:rFonts w:hint="eastAsia" w:ascii="宋体" w:hAnsi="宋体" w:cs="宋体"/>
          <w:color w:val="000000"/>
          <w:sz w:val="24"/>
          <w:szCs w:val="24"/>
          <w:u w:val="single"/>
          <w:shd w:val="clear" w:color="auto" w:fill="FFFFFF"/>
          <w:lang w:val="en-US" w:eastAsia="zh-CN"/>
        </w:rPr>
        <w:t>YECG2025—0804号</w:t>
      </w:r>
    </w:p>
    <w:p w14:paraId="432A212D">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default" w:ascii="宋体" w:hAnsi="宋体" w:eastAsia="宋体" w:cs="宋体"/>
          <w:sz w:val="24"/>
          <w:u w:val="single"/>
          <w:lang w:val="en-US" w:eastAsia="zh-CN"/>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采购项目名称：</w:t>
      </w:r>
      <w:r>
        <w:rPr>
          <w:rFonts w:hint="eastAsia" w:ascii="宋体" w:hAnsi="宋体" w:eastAsia="宋体" w:cs="宋体"/>
          <w:sz w:val="24"/>
          <w:u w:val="single"/>
          <w:lang w:val="en-US" w:eastAsia="zh-CN"/>
        </w:rPr>
        <w:t>大冶市人民医院及医共体分院专项审计服务项目</w:t>
      </w:r>
    </w:p>
    <w:p w14:paraId="1ADA743B">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default" w:ascii="宋体" w:hAnsi="宋体" w:eastAsia="宋体" w:cs="宋体"/>
          <w:color w:val="000000"/>
          <w:sz w:val="24"/>
          <w:szCs w:val="24"/>
          <w:u w:val="single"/>
          <w:shd w:val="clear" w:color="auto" w:fill="FFFFFF"/>
          <w:lang w:val="en-US" w:eastAsia="zh-CN"/>
        </w:rPr>
      </w:pPr>
      <w:r>
        <w:rPr>
          <w:rFonts w:hint="eastAsia" w:ascii="宋体" w:hAnsi="宋体" w:eastAsia="宋体" w:cs="宋体"/>
          <w:color w:val="000000"/>
          <w:sz w:val="24"/>
          <w:szCs w:val="24"/>
          <w:shd w:val="clear" w:color="auto" w:fill="FFFFFF"/>
          <w:lang w:val="en-US" w:eastAsia="zh-CN"/>
        </w:rPr>
        <w:t>3、采购方式：</w:t>
      </w:r>
      <w:r>
        <w:rPr>
          <w:rFonts w:hint="eastAsia" w:ascii="宋体" w:hAnsi="宋体" w:eastAsia="宋体" w:cs="宋体"/>
          <w:color w:val="000000"/>
          <w:sz w:val="24"/>
          <w:szCs w:val="24"/>
          <w:u w:val="single"/>
          <w:shd w:val="clear" w:color="auto" w:fill="FFFFFF"/>
          <w:lang w:val="en-US" w:eastAsia="zh-CN"/>
        </w:rPr>
        <w:t>询价</w:t>
      </w:r>
    </w:p>
    <w:p w14:paraId="7C6917D2">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sz w:val="24"/>
          <w:szCs w:val="24"/>
          <w:u w:val="single"/>
          <w:shd w:val="clear" w:color="auto" w:fill="FFFFFF"/>
          <w:lang w:val="en-US" w:eastAsia="zh-CN"/>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采购预算：</w:t>
      </w:r>
      <w:r>
        <w:rPr>
          <w:rFonts w:hint="eastAsia" w:ascii="宋体" w:hAnsi="宋体" w:cs="宋体"/>
          <w:color w:val="000000"/>
          <w:sz w:val="24"/>
          <w:szCs w:val="24"/>
          <w:u w:val="single"/>
          <w:shd w:val="clear" w:color="auto" w:fill="FFFFFF"/>
          <w:lang w:val="en-US" w:eastAsia="zh-CN"/>
        </w:rPr>
        <w:t>8万</w:t>
      </w:r>
      <w:r>
        <w:rPr>
          <w:rFonts w:hint="eastAsia" w:ascii="宋体" w:hAnsi="宋体" w:eastAsia="宋体" w:cs="宋体"/>
          <w:sz w:val="24"/>
          <w:szCs w:val="24"/>
          <w:u w:val="single"/>
        </w:rPr>
        <w:t>元</w:t>
      </w:r>
    </w:p>
    <w:p w14:paraId="5730426D">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eastAsia" w:ascii="宋体" w:hAnsi="宋体" w:cs="宋体"/>
          <w:color w:val="000000"/>
          <w:sz w:val="24"/>
          <w:szCs w:val="24"/>
          <w:u w:val="single"/>
          <w:shd w:val="clear" w:color="auto" w:fill="FFFFFF"/>
          <w:lang w:val="en-US" w:eastAsia="zh-CN"/>
        </w:rPr>
      </w:pPr>
      <w:r>
        <w:rPr>
          <w:rFonts w:hint="eastAsia" w:ascii="宋体" w:hAnsi="宋体" w:cs="宋体"/>
          <w:color w:val="000000"/>
          <w:sz w:val="24"/>
          <w:szCs w:val="24"/>
          <w:shd w:val="clear" w:color="auto" w:fill="FFFFFF"/>
          <w:lang w:val="en-US" w:eastAsia="zh-CN"/>
        </w:rPr>
        <w:t>5、</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sz w:val="24"/>
          <w:u w:val="single"/>
          <w:lang w:val="en-US" w:eastAsia="zh-CN"/>
        </w:rPr>
        <w:t>大冶市人民医院及医共体分院专项审计服务</w:t>
      </w:r>
      <w:r>
        <w:rPr>
          <w:rFonts w:hint="eastAsia" w:ascii="宋体" w:hAnsi="宋体" w:cs="宋体"/>
          <w:color w:val="000000"/>
          <w:sz w:val="24"/>
          <w:szCs w:val="24"/>
          <w:highlight w:val="none"/>
          <w:shd w:val="clear" w:color="auto" w:fill="FFFFFF"/>
          <w:lang w:val="en-US" w:eastAsia="zh-CN"/>
        </w:rPr>
        <w:t>。</w:t>
      </w:r>
      <w:r>
        <w:rPr>
          <w:rFonts w:hint="eastAsia" w:ascii="宋体" w:hAnsi="宋体" w:eastAsia="宋体" w:cs="宋体"/>
          <w:b w:val="0"/>
          <w:bCs/>
          <w:color w:val="000000"/>
          <w:sz w:val="24"/>
          <w:szCs w:val="24"/>
        </w:rPr>
        <w:t xml:space="preserve">具体技术参数和要求详见采购文件“第三章 </w:t>
      </w:r>
      <w:r>
        <w:rPr>
          <w:rFonts w:hint="eastAsia" w:ascii="宋体" w:hAnsi="宋体" w:eastAsia="宋体" w:cs="宋体"/>
          <w:b w:val="0"/>
          <w:bCs/>
          <w:color w:val="000000"/>
          <w:sz w:val="24"/>
          <w:szCs w:val="24"/>
          <w:lang w:val="en-US" w:eastAsia="zh-CN"/>
        </w:rPr>
        <w:t>采购需求</w:t>
      </w:r>
      <w:r>
        <w:rPr>
          <w:rFonts w:hint="eastAsia" w:ascii="宋体" w:hAnsi="宋体" w:eastAsia="宋体" w:cs="宋体"/>
          <w:b w:val="0"/>
          <w:bCs/>
          <w:color w:val="000000"/>
          <w:sz w:val="24"/>
          <w:szCs w:val="24"/>
        </w:rPr>
        <w:t>”</w:t>
      </w:r>
    </w:p>
    <w:p w14:paraId="0A7BEC0A">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color w:val="000000"/>
          <w:sz w:val="24"/>
          <w:szCs w:val="24"/>
          <w:lang w:eastAsia="zh-CN"/>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b w:val="0"/>
          <w:bCs w:val="0"/>
          <w:color w:val="000000"/>
          <w:sz w:val="24"/>
          <w:szCs w:val="24"/>
          <w:shd w:val="clear" w:color="auto" w:fill="FFFFFF"/>
          <w:lang w:val="en-US" w:eastAsia="zh-CN"/>
        </w:rPr>
        <w:t xml:space="preserve">工   </w:t>
      </w:r>
      <w:r>
        <w:rPr>
          <w:rFonts w:hint="eastAsia" w:ascii="宋体" w:hAnsi="宋体" w:eastAsia="宋体" w:cs="宋体"/>
          <w:b w:val="0"/>
          <w:bCs w:val="0"/>
          <w:color w:val="000000"/>
          <w:sz w:val="24"/>
          <w:szCs w:val="24"/>
          <w:shd w:val="clear" w:color="auto" w:fill="FFFFFF"/>
          <w:lang w:eastAsia="zh-CN"/>
        </w:rPr>
        <w:t>期</w:t>
      </w:r>
      <w:r>
        <w:rPr>
          <w:rFonts w:hint="eastAsia" w:ascii="宋体" w:hAnsi="宋体" w:eastAsia="宋体" w:cs="宋体"/>
          <w:sz w:val="24"/>
          <w:u w:val="none"/>
          <w:lang w:val="en-US" w:eastAsia="zh-CN"/>
        </w:rPr>
        <w:t>：</w:t>
      </w:r>
      <w:r>
        <w:rPr>
          <w:rFonts w:hint="eastAsia" w:ascii="宋体" w:hAnsi="宋体" w:eastAsia="宋体" w:cs="宋体"/>
          <w:b w:val="0"/>
          <w:bCs/>
          <w:color w:val="000000"/>
          <w:sz w:val="24"/>
          <w:szCs w:val="24"/>
        </w:rPr>
        <w:t>合同签订后</w:t>
      </w:r>
      <w:r>
        <w:rPr>
          <w:rFonts w:hint="eastAsia" w:ascii="宋体" w:hAnsi="宋体" w:cs="宋体"/>
          <w:b w:val="0"/>
          <w:bCs/>
          <w:color w:val="000000"/>
          <w:sz w:val="24"/>
          <w:szCs w:val="24"/>
          <w:lang w:val="en-US" w:eastAsia="zh-CN"/>
        </w:rPr>
        <w:t>60天</w:t>
      </w:r>
      <w:r>
        <w:rPr>
          <w:rFonts w:hint="eastAsia" w:ascii="宋体" w:hAnsi="宋体" w:eastAsia="宋体" w:cs="宋体"/>
          <w:b w:val="0"/>
          <w:bCs/>
          <w:color w:val="000000"/>
          <w:sz w:val="24"/>
          <w:szCs w:val="24"/>
        </w:rPr>
        <w:t>内</w:t>
      </w:r>
      <w:r>
        <w:rPr>
          <w:rFonts w:hint="eastAsia" w:ascii="宋体" w:hAnsi="宋体" w:cs="宋体"/>
          <w:b w:val="0"/>
          <w:bCs/>
          <w:color w:val="000000"/>
          <w:sz w:val="24"/>
          <w:szCs w:val="24"/>
          <w:lang w:val="en-US" w:eastAsia="zh-CN"/>
        </w:rPr>
        <w:t>出具审计报告</w:t>
      </w:r>
      <w:r>
        <w:rPr>
          <w:rFonts w:hint="eastAsia" w:ascii="宋体" w:hAnsi="宋体" w:eastAsia="宋体" w:cs="宋体"/>
          <w:b w:val="0"/>
          <w:bCs/>
          <w:color w:val="000000"/>
          <w:sz w:val="24"/>
          <w:szCs w:val="24"/>
          <w:lang w:eastAsia="zh-CN"/>
        </w:rPr>
        <w:t>。</w:t>
      </w:r>
    </w:p>
    <w:p w14:paraId="020EB099">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eastAsia="zh-CN"/>
        </w:rPr>
        <w:t>7、本项目（是/否）接受联合体投标：</w:t>
      </w:r>
      <w:r>
        <w:rPr>
          <w:rFonts w:hint="eastAsia" w:ascii="宋体" w:hAnsi="宋体" w:eastAsia="宋体" w:cs="宋体"/>
          <w:b w:val="0"/>
          <w:bCs w:val="0"/>
          <w:color w:val="000000"/>
          <w:sz w:val="24"/>
          <w:szCs w:val="24"/>
          <w:u w:val="single"/>
          <w:shd w:val="clear" w:color="auto" w:fill="FFFFFF"/>
          <w:lang w:eastAsia="zh-CN"/>
        </w:rPr>
        <w:t>否</w:t>
      </w:r>
      <w:r>
        <w:rPr>
          <w:rFonts w:hint="eastAsia" w:ascii="宋体" w:hAnsi="宋体" w:cs="宋体"/>
          <w:b w:val="0"/>
          <w:bCs w:val="0"/>
          <w:color w:val="000000"/>
          <w:sz w:val="24"/>
          <w:szCs w:val="24"/>
          <w:u w:val="none"/>
          <w:shd w:val="clear" w:color="auto" w:fill="FFFFFF"/>
          <w:lang w:eastAsia="zh-CN"/>
        </w:rPr>
        <w:t>。</w:t>
      </w:r>
    </w:p>
    <w:p w14:paraId="6DF86649">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2" w:firstLineChars="200"/>
        <w:jc w:val="both"/>
        <w:textAlignment w:val="auto"/>
        <w:outlineLvl w:val="9"/>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二</w:t>
      </w:r>
      <w:r>
        <w:rPr>
          <w:rFonts w:hint="eastAsia" w:ascii="宋体" w:hAnsi="宋体" w:eastAsia="宋体" w:cs="宋体"/>
          <w:b/>
          <w:bCs/>
          <w:color w:val="000000"/>
          <w:sz w:val="24"/>
          <w:szCs w:val="24"/>
          <w:shd w:val="clear" w:color="auto" w:fill="FFFFFF"/>
        </w:rPr>
        <w:t>、</w:t>
      </w:r>
      <w:r>
        <w:rPr>
          <w:rFonts w:hint="eastAsia" w:ascii="宋体" w:hAnsi="宋体" w:eastAsia="宋体" w:cs="宋体"/>
          <w:b/>
          <w:bCs/>
          <w:color w:val="000000"/>
          <w:sz w:val="24"/>
          <w:szCs w:val="24"/>
          <w:shd w:val="clear" w:color="auto" w:fill="FFFFFF"/>
          <w:lang w:eastAsia="zh-CN"/>
        </w:rPr>
        <w:t>申请人的</w:t>
      </w:r>
      <w:r>
        <w:rPr>
          <w:rFonts w:hint="eastAsia" w:ascii="宋体" w:hAnsi="宋体" w:eastAsia="宋体" w:cs="宋体"/>
          <w:b/>
          <w:bCs/>
          <w:color w:val="000000"/>
          <w:sz w:val="24"/>
          <w:szCs w:val="24"/>
          <w:shd w:val="clear" w:color="auto" w:fill="FFFFFF"/>
        </w:rPr>
        <w:t>资格要求</w:t>
      </w:r>
    </w:p>
    <w:p w14:paraId="2A42535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1、满足《中华人民共和国政府采购法》第二十二条规定。即：</w:t>
      </w:r>
    </w:p>
    <w:p w14:paraId="55DB4261">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（1）具有独立承担民事责任的能力；</w:t>
      </w:r>
    </w:p>
    <w:p w14:paraId="4CA46BE1">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（2）具有良好的商业信誉和健全的财务会计制度；</w:t>
      </w:r>
    </w:p>
    <w:p w14:paraId="799449F6">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（3）具有履行合同所必需的设备和专业技术能力；</w:t>
      </w:r>
    </w:p>
    <w:p w14:paraId="14C53D3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（4）有依法缴纳税收和社会保障资金的良好记录；</w:t>
      </w:r>
    </w:p>
    <w:p w14:paraId="21D6F772">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（5）参加政府采购活动前三年内，在经营活动中没有重大违法记录；</w:t>
      </w:r>
    </w:p>
    <w:p w14:paraId="0BAE741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（6）法律、行政法规规定的其他条件。</w:t>
      </w:r>
    </w:p>
    <w:p w14:paraId="0190B29F">
      <w:pPr>
        <w:keepNext w:val="0"/>
        <w:keepLines w:val="0"/>
        <w:pageBreakBefore w:val="0"/>
        <w:widowControl/>
        <w:suppressLineNumbers w:val="0"/>
        <w:kinsoku/>
        <w:wordWrap/>
        <w:overflowPunct/>
        <w:topLinePunct w:val="0"/>
        <w:bidi w:val="0"/>
        <w:adjustRightInd/>
        <w:snapToGrid/>
        <w:spacing w:line="440" w:lineRule="exact"/>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2、供应商未被列入失信被执行人、税收违法黑名单，未被列入政府采购严重违法失信行为记录名单。</w:t>
      </w:r>
    </w:p>
    <w:p w14:paraId="4340C040">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3、单位负责人为同一人或者存在直接控股、管理关系的不同投标人，不得参加本项目同一合同项下的政府采购活动。</w:t>
      </w:r>
    </w:p>
    <w:p w14:paraId="05F113AB">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4、特定资格要求：供应商应为大冶市2024-2025年审计服务框架协议入围供应商。</w:t>
      </w:r>
    </w:p>
    <w:p w14:paraId="6BBFAB21">
      <w:pPr>
        <w:keepNext w:val="0"/>
        <w:keepLines w:val="0"/>
        <w:pageBreakBefore w:val="0"/>
        <w:widowControl w:val="0"/>
        <w:kinsoku/>
        <w:wordWrap/>
        <w:overflowPunct/>
        <w:topLinePunct w:val="0"/>
        <w:autoSpaceDE w:val="0"/>
        <w:autoSpaceDN w:val="0"/>
        <w:bidi w:val="0"/>
        <w:adjustRightInd/>
        <w:snapToGrid/>
        <w:spacing w:line="440" w:lineRule="exact"/>
        <w:ind w:left="0" w:firstLine="482" w:firstLineChars="200"/>
        <w:jc w:val="both"/>
        <w:textAlignment w:val="auto"/>
        <w:rPr>
          <w:rFonts w:hint="eastAsia" w:ascii="宋体" w:hAnsi="宋体" w:cs="宋体"/>
          <w:color w:val="000000"/>
          <w:sz w:val="24"/>
          <w:lang w:val="en-US" w:eastAsia="zh-CN"/>
        </w:rPr>
      </w:pPr>
      <w:r>
        <w:rPr>
          <w:rFonts w:hint="eastAsia" w:ascii="宋体" w:hAnsi="宋体" w:eastAsia="宋体" w:cs="宋体"/>
          <w:b/>
          <w:bCs w:val="0"/>
          <w:sz w:val="24"/>
          <w:szCs w:val="24"/>
          <w:lang w:eastAsia="zh-CN"/>
        </w:rPr>
        <w:t>三</w:t>
      </w:r>
      <w:r>
        <w:rPr>
          <w:rFonts w:hint="eastAsia" w:ascii="宋体" w:hAnsi="宋体" w:eastAsia="宋体" w:cs="宋体"/>
          <w:b/>
          <w:bCs w:val="0"/>
          <w:sz w:val="24"/>
          <w:szCs w:val="24"/>
        </w:rPr>
        <w:t>、获取</w:t>
      </w:r>
      <w:r>
        <w:rPr>
          <w:rFonts w:hint="eastAsia" w:ascii="宋体" w:hAnsi="宋体" w:eastAsia="宋体" w:cs="宋体"/>
          <w:b/>
          <w:bCs w:val="0"/>
          <w:sz w:val="24"/>
          <w:szCs w:val="24"/>
          <w:lang w:eastAsia="zh-CN"/>
        </w:rPr>
        <w:t>采购文件</w:t>
      </w:r>
    </w:p>
    <w:p w14:paraId="7BC1F41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14:paraId="3F910B85">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8</w:t>
      </w:r>
      <w:r>
        <w:rPr>
          <w:rFonts w:hint="eastAsia" w:ascii="宋体" w:hAnsi="宋体" w:eastAsia="宋体" w:cs="宋体"/>
          <w:sz w:val="24"/>
        </w:rPr>
        <w:t>月</w:t>
      </w:r>
      <w:r>
        <w:rPr>
          <w:rFonts w:hint="eastAsia" w:ascii="宋体" w:hAnsi="宋体" w:cs="宋体"/>
          <w:sz w:val="24"/>
          <w:lang w:val="en-US" w:eastAsia="zh-CN"/>
        </w:rPr>
        <w:t>14日</w:t>
      </w:r>
      <w:r>
        <w:rPr>
          <w:rFonts w:hint="eastAsia" w:ascii="宋体" w:hAnsi="宋体" w:eastAsia="宋体" w:cs="宋体"/>
          <w:sz w:val="24"/>
        </w:rPr>
        <w:t>至202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8</w:t>
      </w:r>
      <w:r>
        <w:rPr>
          <w:rFonts w:hint="eastAsia" w:ascii="宋体" w:hAnsi="宋体" w:eastAsia="宋体" w:cs="宋体"/>
          <w:sz w:val="24"/>
        </w:rPr>
        <w:t>月</w:t>
      </w:r>
      <w:r>
        <w:rPr>
          <w:rFonts w:hint="eastAsia" w:ascii="宋体" w:hAnsi="宋体" w:cs="宋体"/>
          <w:sz w:val="24"/>
          <w:lang w:val="en-US" w:eastAsia="zh-CN"/>
        </w:rPr>
        <w:t>19</w:t>
      </w:r>
      <w:r>
        <w:rPr>
          <w:rFonts w:hint="eastAsia" w:ascii="宋体" w:hAnsi="宋体" w:eastAsia="宋体" w:cs="宋体"/>
          <w:sz w:val="24"/>
        </w:rPr>
        <w:t>日，每天上午08:30至11:30，下午14:30至17:00（北京时间，法定节假日除外）；</w:t>
      </w:r>
    </w:p>
    <w:p w14:paraId="0A0005CD">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中心院区6</w:t>
      </w:r>
      <w:r>
        <w:rPr>
          <w:rFonts w:hint="eastAsia" w:ascii="宋体" w:hAnsi="宋体" w:eastAsia="宋体" w:cs="宋体"/>
          <w:sz w:val="24"/>
        </w:rPr>
        <w:t>号楼</w:t>
      </w:r>
      <w:r>
        <w:rPr>
          <w:rFonts w:hint="eastAsia" w:ascii="宋体" w:hAnsi="宋体" w:cs="宋体"/>
          <w:sz w:val="24"/>
          <w:lang w:val="en-US" w:eastAsia="zh-CN"/>
        </w:rPr>
        <w:t>7</w:t>
      </w:r>
      <w:r>
        <w:rPr>
          <w:rFonts w:hint="eastAsia" w:ascii="宋体" w:hAnsi="宋体" w:eastAsia="宋体" w:cs="宋体"/>
          <w:sz w:val="24"/>
          <w:lang w:val="en-US" w:eastAsia="zh-CN"/>
        </w:rPr>
        <w:t>楼</w:t>
      </w:r>
      <w:r>
        <w:rPr>
          <w:rFonts w:hint="eastAsia" w:ascii="宋体" w:hAnsi="宋体" w:eastAsia="宋体" w:cs="宋体"/>
          <w:sz w:val="24"/>
        </w:rPr>
        <w:t>采购</w:t>
      </w:r>
      <w:r>
        <w:rPr>
          <w:rFonts w:hint="eastAsia" w:ascii="宋体" w:hAnsi="宋体" w:cs="宋体"/>
          <w:sz w:val="24"/>
          <w:lang w:val="en-US" w:eastAsia="zh-CN"/>
        </w:rPr>
        <w:t>管理</w:t>
      </w:r>
      <w:r>
        <w:rPr>
          <w:rFonts w:hint="eastAsia" w:ascii="宋体" w:hAnsi="宋体" w:eastAsia="宋体" w:cs="宋体"/>
          <w:sz w:val="24"/>
        </w:rPr>
        <w:t>办</w:t>
      </w:r>
      <w:r>
        <w:rPr>
          <w:rFonts w:hint="eastAsia" w:ascii="宋体" w:hAnsi="宋体" w:eastAsia="宋体" w:cs="宋体"/>
          <w:sz w:val="24"/>
          <w:lang w:val="en-US" w:eastAsia="zh-CN"/>
        </w:rPr>
        <w:t>（</w:t>
      </w:r>
      <w:r>
        <w:rPr>
          <w:rFonts w:hint="eastAsia" w:ascii="宋体" w:hAnsi="宋体" w:cs="宋体"/>
          <w:sz w:val="24"/>
          <w:lang w:val="en-US" w:eastAsia="zh-CN"/>
        </w:rPr>
        <w:t>717</w:t>
      </w:r>
      <w:r>
        <w:rPr>
          <w:rFonts w:hint="eastAsia" w:ascii="宋体" w:hAnsi="宋体" w:eastAsia="宋体" w:cs="宋体"/>
          <w:sz w:val="24"/>
          <w:lang w:val="en-US" w:eastAsia="zh-CN"/>
        </w:rPr>
        <w:t>室）</w:t>
      </w:r>
    </w:p>
    <w:p w14:paraId="0DC1216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cs="宋体"/>
          <w:sz w:val="24"/>
        </w:rPr>
      </w:pPr>
      <w:r>
        <w:rPr>
          <w:rFonts w:hint="eastAsia" w:ascii="宋体" w:hAnsi="宋体" w:eastAsia="宋体" w:cs="宋体"/>
          <w:sz w:val="24"/>
          <w:lang w:val="en-US" w:eastAsia="zh-CN"/>
        </w:rPr>
        <w:t>3、</w:t>
      </w:r>
      <w:r>
        <w:rPr>
          <w:rFonts w:hint="eastAsia" w:ascii="宋体" w:hAnsi="宋体" w:eastAsia="宋体" w:cs="宋体"/>
          <w:sz w:val="24"/>
        </w:rPr>
        <w:t>方式：委托代理人须携带</w:t>
      </w:r>
      <w:r>
        <w:rPr>
          <w:rFonts w:hint="eastAsia" w:ascii="宋体" w:hAnsi="宋体" w:eastAsia="宋体" w:cs="宋体"/>
          <w:sz w:val="24"/>
          <w:lang w:val="en-US" w:eastAsia="zh-CN"/>
        </w:rPr>
        <w:t>投标报名表</w:t>
      </w:r>
      <w:r>
        <w:rPr>
          <w:rFonts w:hint="eastAsia" w:ascii="宋体" w:hAnsi="宋体" w:cs="宋体"/>
          <w:sz w:val="24"/>
          <w:lang w:val="en-US" w:eastAsia="zh-CN"/>
        </w:rPr>
        <w:t>、</w:t>
      </w:r>
      <w:r>
        <w:rPr>
          <w:rFonts w:hint="eastAsia" w:ascii="宋体" w:hAnsi="宋体" w:eastAsia="宋体" w:cs="宋体"/>
          <w:sz w:val="24"/>
        </w:rPr>
        <w:t>法定代表人授权委托书、本人身份证原件及营业执照原件或复印件参加投标报名，现场获取询价文件。</w:t>
      </w:r>
    </w:p>
    <w:p w14:paraId="24866DF5">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rPr>
      </w:pPr>
      <w:r>
        <w:rPr>
          <w:rFonts w:hint="eastAsia" w:ascii="宋体" w:hAnsi="宋体" w:eastAsia="宋体" w:cs="宋体"/>
          <w:b/>
          <w:bCs/>
          <w:sz w:val="24"/>
        </w:rPr>
        <w:t>四、响应文件提交</w:t>
      </w:r>
    </w:p>
    <w:p w14:paraId="442E0B47">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1、开始时间：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8</w:t>
      </w:r>
      <w:r>
        <w:rPr>
          <w:rFonts w:hint="eastAsia" w:ascii="宋体" w:hAnsi="宋体" w:eastAsia="宋体" w:cs="宋体"/>
          <w:sz w:val="24"/>
          <w:u w:val="single"/>
        </w:rPr>
        <w:t>月</w:t>
      </w:r>
      <w:r>
        <w:rPr>
          <w:rFonts w:hint="eastAsia" w:ascii="宋体" w:hAnsi="宋体" w:cs="宋体"/>
          <w:sz w:val="24"/>
          <w:u w:val="single"/>
          <w:lang w:val="en-US" w:eastAsia="zh-CN"/>
        </w:rPr>
        <w:t>20</w:t>
      </w:r>
      <w:r>
        <w:rPr>
          <w:rFonts w:hint="eastAsia" w:ascii="宋体" w:hAnsi="宋体" w:eastAsia="宋体" w:cs="宋体"/>
          <w:sz w:val="24"/>
          <w:u w:val="single"/>
        </w:rPr>
        <w:t>日</w:t>
      </w:r>
      <w:r>
        <w:rPr>
          <w:rFonts w:hint="eastAsia" w:ascii="宋体" w:hAnsi="宋体" w:cs="宋体"/>
          <w:sz w:val="24"/>
          <w:u w:val="single"/>
          <w:lang w:val="en-US" w:eastAsia="zh-CN"/>
        </w:rPr>
        <w:t>8</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52480BAB">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2、截止时间：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8</w:t>
      </w:r>
      <w:r>
        <w:rPr>
          <w:rFonts w:hint="eastAsia" w:ascii="宋体" w:hAnsi="宋体" w:eastAsia="宋体" w:cs="宋体"/>
          <w:sz w:val="24"/>
          <w:u w:val="single"/>
        </w:rPr>
        <w:t>月</w:t>
      </w:r>
      <w:r>
        <w:rPr>
          <w:rFonts w:hint="eastAsia" w:ascii="宋体" w:hAnsi="宋体" w:cs="宋体"/>
          <w:sz w:val="24"/>
          <w:u w:val="single"/>
          <w:lang w:val="en-US" w:eastAsia="zh-CN"/>
        </w:rPr>
        <w:t>20</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588A451E">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u w:val="single"/>
          <w:lang w:val="en-US" w:eastAsia="zh-CN"/>
        </w:rPr>
      </w:pPr>
      <w:bookmarkStart w:id="3" w:name="_Hlk82165245"/>
      <w:r>
        <w:rPr>
          <w:rFonts w:hint="eastAsia" w:ascii="宋体" w:hAnsi="宋体" w:eastAsia="宋体" w:cs="宋体"/>
          <w:sz w:val="24"/>
        </w:rPr>
        <w:t>3、地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中心院区6</w:t>
      </w:r>
      <w:r>
        <w:rPr>
          <w:rFonts w:hint="eastAsia" w:ascii="宋体" w:hAnsi="宋体" w:eastAsia="宋体" w:cs="宋体"/>
          <w:sz w:val="24"/>
          <w:u w:val="single"/>
        </w:rPr>
        <w:t>号楼</w:t>
      </w:r>
      <w:r>
        <w:rPr>
          <w:rFonts w:hint="eastAsia" w:ascii="宋体" w:hAnsi="宋体" w:cs="宋体"/>
          <w:sz w:val="24"/>
          <w:u w:val="single"/>
          <w:lang w:val="en-US" w:eastAsia="zh-CN"/>
        </w:rPr>
        <w:t>7</w:t>
      </w:r>
      <w:r>
        <w:rPr>
          <w:rFonts w:hint="eastAsia" w:ascii="宋体" w:hAnsi="宋体" w:eastAsia="宋体" w:cs="宋体"/>
          <w:sz w:val="24"/>
          <w:u w:val="single"/>
          <w:lang w:val="en-US" w:eastAsia="zh-CN"/>
        </w:rPr>
        <w:t>楼</w:t>
      </w:r>
      <w:r>
        <w:rPr>
          <w:rFonts w:hint="eastAsia" w:ascii="宋体" w:hAnsi="宋体" w:eastAsia="宋体" w:cs="宋体"/>
          <w:sz w:val="24"/>
          <w:u w:val="single"/>
        </w:rPr>
        <w:t>采购</w:t>
      </w:r>
      <w:r>
        <w:rPr>
          <w:rFonts w:hint="eastAsia" w:ascii="宋体" w:hAnsi="宋体" w:cs="宋体"/>
          <w:sz w:val="24"/>
          <w:u w:val="single"/>
          <w:lang w:val="en-US" w:eastAsia="zh-CN"/>
        </w:rPr>
        <w:t>管理</w:t>
      </w:r>
      <w:r>
        <w:rPr>
          <w:rFonts w:hint="eastAsia" w:ascii="宋体" w:hAnsi="宋体" w:eastAsia="宋体" w:cs="宋体"/>
          <w:sz w:val="24"/>
          <w:u w:val="single"/>
        </w:rPr>
        <w:t>办</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717</w:t>
      </w:r>
      <w:r>
        <w:rPr>
          <w:rFonts w:hint="eastAsia" w:ascii="宋体" w:hAnsi="宋体" w:eastAsia="宋体" w:cs="宋体"/>
          <w:sz w:val="24"/>
          <w:u w:val="single"/>
          <w:lang w:val="en-US" w:eastAsia="zh-CN"/>
        </w:rPr>
        <w:t>室）</w:t>
      </w:r>
    </w:p>
    <w:bookmarkEnd w:id="3"/>
    <w:p w14:paraId="4E41BC29">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五、开启</w:t>
      </w:r>
    </w:p>
    <w:p w14:paraId="5677FE1C">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1、时</w:t>
      </w:r>
      <w:r>
        <w:rPr>
          <w:rFonts w:hint="eastAsia" w:ascii="宋体" w:hAnsi="宋体" w:cs="宋体"/>
          <w:sz w:val="24"/>
          <w:lang w:val="en-US" w:eastAsia="zh-CN"/>
        </w:rPr>
        <w:t xml:space="preserve">    </w:t>
      </w:r>
      <w:r>
        <w:rPr>
          <w:rFonts w:hint="eastAsia" w:ascii="宋体" w:hAnsi="宋体" w:eastAsia="宋体" w:cs="宋体"/>
          <w:sz w:val="24"/>
        </w:rPr>
        <w:t>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8</w:t>
      </w:r>
      <w:r>
        <w:rPr>
          <w:rFonts w:hint="eastAsia" w:ascii="宋体" w:hAnsi="宋体" w:eastAsia="宋体" w:cs="宋体"/>
          <w:sz w:val="24"/>
          <w:u w:val="single"/>
        </w:rPr>
        <w:t>月</w:t>
      </w:r>
      <w:r>
        <w:rPr>
          <w:rFonts w:hint="eastAsia" w:ascii="宋体" w:hAnsi="宋体" w:cs="宋体"/>
          <w:sz w:val="24"/>
          <w:u w:val="single"/>
          <w:lang w:val="en-US" w:eastAsia="zh-CN"/>
        </w:rPr>
        <w:t>20</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7F867A4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中心院区6</w:t>
      </w:r>
      <w:r>
        <w:rPr>
          <w:rFonts w:hint="eastAsia" w:ascii="宋体" w:hAnsi="宋体" w:eastAsia="宋体" w:cs="宋体"/>
          <w:sz w:val="24"/>
          <w:u w:val="single"/>
        </w:rPr>
        <w:t>号楼</w:t>
      </w:r>
      <w:r>
        <w:rPr>
          <w:rFonts w:hint="eastAsia" w:ascii="宋体" w:hAnsi="宋体" w:cs="宋体"/>
          <w:sz w:val="24"/>
          <w:u w:val="single"/>
          <w:lang w:val="en-US" w:eastAsia="zh-CN"/>
        </w:rPr>
        <w:t>7</w:t>
      </w:r>
      <w:r>
        <w:rPr>
          <w:rFonts w:hint="eastAsia" w:ascii="宋体" w:hAnsi="宋体" w:eastAsia="宋体" w:cs="宋体"/>
          <w:sz w:val="24"/>
          <w:u w:val="single"/>
          <w:lang w:val="en-US" w:eastAsia="zh-CN"/>
        </w:rPr>
        <w:t>楼</w:t>
      </w:r>
      <w:r>
        <w:rPr>
          <w:rFonts w:hint="eastAsia" w:ascii="宋体" w:hAnsi="宋体" w:cs="宋体"/>
          <w:sz w:val="24"/>
          <w:u w:val="single"/>
          <w:lang w:val="en-US" w:eastAsia="zh-CN"/>
        </w:rPr>
        <w:t>会议室</w:t>
      </w:r>
    </w:p>
    <w:p w14:paraId="073EEF1D">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六、公告期限</w:t>
      </w:r>
    </w:p>
    <w:p w14:paraId="1949A83C">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trike w:val="0"/>
          <w:dstrike w:val="0"/>
          <w:sz w:val="24"/>
          <w:szCs w:val="24"/>
          <w:u w:val="single"/>
        </w:rPr>
      </w:pPr>
      <w:r>
        <w:rPr>
          <w:rFonts w:hint="eastAsia" w:ascii="宋体" w:hAnsi="宋体" w:eastAsia="宋体" w:cs="宋体"/>
          <w:strike w:val="0"/>
          <w:dstrike w:val="0"/>
          <w:sz w:val="24"/>
          <w:u w:val="single"/>
        </w:rPr>
        <w:t>自本公告发布之日起3个工作日。</w:t>
      </w:r>
    </w:p>
    <w:p w14:paraId="146799E2">
      <w:pPr>
        <w:keepNext w:val="0"/>
        <w:keepLines w:val="0"/>
        <w:pageBreakBefore w:val="0"/>
        <w:widowControl w:val="0"/>
        <w:numPr>
          <w:ilvl w:val="0"/>
          <w:numId w:val="0"/>
        </w:numPr>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u w:val="single"/>
        </w:rPr>
      </w:pPr>
      <w:r>
        <w:rPr>
          <w:rFonts w:hint="eastAsia" w:ascii="宋体" w:hAnsi="宋体" w:cs="宋体"/>
          <w:b/>
          <w:bCs/>
          <w:sz w:val="24"/>
          <w:u w:val="none"/>
          <w:lang w:val="en-US" w:eastAsia="zh-CN"/>
        </w:rPr>
        <w:t>七、</w:t>
      </w:r>
      <w:r>
        <w:rPr>
          <w:rFonts w:hint="eastAsia" w:ascii="宋体" w:hAnsi="宋体" w:eastAsia="宋体" w:cs="宋体"/>
          <w:b/>
          <w:bCs/>
          <w:sz w:val="24"/>
          <w:u w:val="none"/>
        </w:rPr>
        <w:t>发布公告的媒介</w:t>
      </w:r>
    </w:p>
    <w:p w14:paraId="4DC1316E">
      <w:pPr>
        <w:keepNext w:val="0"/>
        <w:keepLines w:val="0"/>
        <w:pageBreakBefore w:val="0"/>
        <w:widowControl w:val="0"/>
        <w:numPr>
          <w:ilvl w:val="0"/>
          <w:numId w:val="0"/>
        </w:numPr>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u w:val="none"/>
          <w:lang w:val="en-US"/>
        </w:rPr>
      </w:pPr>
      <w:r>
        <w:rPr>
          <w:rFonts w:hint="eastAsia" w:ascii="宋体" w:hAnsi="宋体" w:cs="宋体"/>
          <w:sz w:val="24"/>
          <w:u w:val="single"/>
          <w:lang w:val="en-US" w:eastAsia="zh-CN"/>
        </w:rPr>
        <w:t>大冶市人民医院官网。</w:t>
      </w:r>
    </w:p>
    <w:p w14:paraId="79787470">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p>
    <w:p w14:paraId="2C83084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采购人：大冶市</w:t>
      </w:r>
      <w:r>
        <w:rPr>
          <w:rFonts w:hint="eastAsia" w:ascii="宋体" w:hAnsi="宋体" w:cs="宋体"/>
          <w:sz w:val="24"/>
          <w:szCs w:val="24"/>
          <w:lang w:val="en-US" w:eastAsia="zh-CN"/>
        </w:rPr>
        <w:t>人民</w:t>
      </w:r>
      <w:r>
        <w:rPr>
          <w:rFonts w:hint="eastAsia" w:ascii="宋体" w:hAnsi="宋体" w:eastAsia="宋体" w:cs="宋体"/>
          <w:sz w:val="24"/>
          <w:szCs w:val="24"/>
        </w:rPr>
        <w:t>医院</w:t>
      </w:r>
    </w:p>
    <w:p w14:paraId="1760920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夏</w:t>
      </w:r>
      <w:r>
        <w:rPr>
          <w:rFonts w:hint="eastAsia" w:ascii="宋体" w:hAnsi="宋体" w:eastAsia="宋体" w:cs="宋体"/>
          <w:sz w:val="24"/>
          <w:szCs w:val="24"/>
        </w:rPr>
        <w:t>女士</w:t>
      </w:r>
      <w:r>
        <w:rPr>
          <w:rFonts w:hint="eastAsia" w:ascii="宋体" w:hAnsi="宋体" w:cs="宋体"/>
          <w:sz w:val="24"/>
          <w:szCs w:val="24"/>
          <w:lang w:eastAsia="zh-CN"/>
        </w:rPr>
        <w:t>、</w:t>
      </w:r>
      <w:r>
        <w:rPr>
          <w:rFonts w:hint="eastAsia" w:ascii="宋体" w:hAnsi="宋体" w:cs="宋体"/>
          <w:sz w:val="24"/>
          <w:szCs w:val="24"/>
          <w:lang w:val="en-US" w:eastAsia="zh-CN"/>
        </w:rPr>
        <w:t>胡女士</w:t>
      </w:r>
    </w:p>
    <w:p w14:paraId="13818F5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0714-8711266</w:t>
      </w:r>
      <w:r>
        <w:rPr>
          <w:rFonts w:hint="eastAsia" w:ascii="宋体" w:hAnsi="宋体" w:eastAsia="宋体" w:cs="宋体"/>
          <w:sz w:val="24"/>
          <w:szCs w:val="24"/>
          <w:lang w:val="en-US" w:eastAsia="zh-CN"/>
        </w:rPr>
        <w:t xml:space="preserve"> </w:t>
      </w:r>
    </w:p>
    <w:p w14:paraId="776FAF3F">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cs="宋体"/>
          <w:b w:val="0"/>
          <w:bCs w:val="0"/>
          <w:color w:val="000000"/>
          <w:sz w:val="24"/>
          <w:szCs w:val="24"/>
          <w:highlight w:val="none"/>
          <w:shd w:val="clear" w:color="auto" w:fill="FFFFFF"/>
          <w:lang w:val="en-US" w:eastAsia="zh-CN"/>
        </w:rPr>
      </w:pPr>
      <w:r>
        <w:rPr>
          <w:rFonts w:hint="eastAsia" w:ascii="宋体" w:hAnsi="宋体" w:eastAsia="宋体" w:cs="宋体"/>
          <w:sz w:val="24"/>
          <w:szCs w:val="24"/>
        </w:rPr>
        <w:t>联系地址：</w:t>
      </w:r>
      <w:r>
        <w:rPr>
          <w:rFonts w:hint="eastAsia" w:ascii="宋体" w:hAnsi="宋体" w:cs="宋体"/>
          <w:b w:val="0"/>
          <w:bCs w:val="0"/>
          <w:color w:val="000000"/>
          <w:sz w:val="24"/>
          <w:szCs w:val="24"/>
          <w:highlight w:val="none"/>
          <w:shd w:val="clear" w:color="auto" w:fill="FFFFFF"/>
          <w:lang w:val="en-US" w:eastAsia="zh-CN"/>
        </w:rPr>
        <w:t>大冶市罗家桥街道东港路26号</w:t>
      </w:r>
    </w:p>
    <w:p w14:paraId="6406F565">
      <w:pPr>
        <w:pStyle w:val="2"/>
        <w:pageBreakBefore w:val="0"/>
        <w:widowControl w:val="0"/>
        <w:tabs>
          <w:tab w:val="left" w:pos="6654"/>
        </w:tabs>
        <w:kinsoku/>
        <w:wordWrap/>
        <w:overflowPunct/>
        <w:topLinePunct w:val="0"/>
        <w:autoSpaceDE/>
        <w:autoSpaceDN/>
        <w:bidi w:val="0"/>
        <w:adjustRightInd/>
        <w:snapToGrid/>
        <w:spacing w:line="440" w:lineRule="exact"/>
        <w:ind w:right="0" w:rightChars="0" w:firstLine="7710" w:firstLineChars="2400"/>
        <w:jc w:val="both"/>
        <w:textAlignment w:val="auto"/>
        <w:rPr>
          <w:rFonts w:hint="default"/>
          <w:lang w:val="en-US"/>
        </w:rPr>
      </w:pPr>
    </w:p>
    <w:p w14:paraId="5FA9C10E">
      <w:pPr>
        <w:pageBreakBefore w:val="0"/>
        <w:widowControl w:val="0"/>
        <w:kinsoku/>
        <w:wordWrap/>
        <w:overflowPunct/>
        <w:topLinePunct w:val="0"/>
        <w:bidi w:val="0"/>
        <w:adjustRightInd/>
        <w:snapToGrid/>
        <w:spacing w:line="440" w:lineRule="exact"/>
        <w:ind w:firstLine="5760" w:firstLineChars="2400"/>
        <w:jc w:val="right"/>
        <w:textAlignment w:val="auto"/>
        <w:rPr>
          <w:rFonts w:hint="eastAsia" w:ascii="宋体" w:hAnsi="宋体" w:eastAsia="宋体" w:cs="宋体"/>
          <w:b w:val="0"/>
          <w:bCs w:val="0"/>
          <w:kern w:val="2"/>
          <w:sz w:val="24"/>
          <w:szCs w:val="24"/>
          <w:lang w:val="en-US" w:eastAsia="zh-CN" w:bidi="ar-SA"/>
        </w:rPr>
      </w:pPr>
    </w:p>
    <w:p w14:paraId="72AE5D81">
      <w:pPr>
        <w:pStyle w:val="2"/>
        <w:pageBreakBefore w:val="0"/>
        <w:widowControl w:val="0"/>
        <w:tabs>
          <w:tab w:val="left" w:pos="6654"/>
        </w:tabs>
        <w:kinsoku/>
        <w:wordWrap/>
        <w:overflowPunct/>
        <w:topLinePunct w:val="0"/>
        <w:autoSpaceDE/>
        <w:autoSpaceDN/>
        <w:bidi w:val="0"/>
        <w:adjustRightInd/>
        <w:snapToGrid/>
        <w:spacing w:line="440" w:lineRule="exact"/>
        <w:ind w:right="0" w:rightChars="0" w:firstLine="4427" w:firstLineChars="2100"/>
        <w:jc w:val="both"/>
        <w:textAlignment w:val="auto"/>
        <w:rPr>
          <w:rFonts w:ascii="Times New Roman" w:hAnsi="Times New Roman" w:eastAsia="宋体" w:cs="Times New Roman"/>
          <w:kern w:val="2"/>
          <w:sz w:val="21"/>
          <w:szCs w:val="22"/>
          <w:lang w:val="en-US" w:eastAsia="zh-CN" w:bidi="ar-SA"/>
        </w:rPr>
      </w:pPr>
    </w:p>
    <w:p w14:paraId="75215718">
      <w:pPr>
        <w:pageBreakBefore w:val="0"/>
        <w:widowControl w:val="0"/>
        <w:kinsoku/>
        <w:wordWrap/>
        <w:overflowPunct/>
        <w:topLinePunct w:val="0"/>
        <w:bidi w:val="0"/>
        <w:adjustRightInd/>
        <w:snapToGrid/>
        <w:spacing w:line="440" w:lineRule="exact"/>
        <w:textAlignment w:val="auto"/>
        <w:rPr>
          <w:rFonts w:hint="default"/>
          <w:lang w:val="en-US"/>
        </w:rPr>
        <w:sectPr>
          <w:footerReference r:id="rId12" w:type="first"/>
          <w:footerReference r:id="rId11" w:type="default"/>
          <w:pgSz w:w="11906" w:h="16838"/>
          <w:pgMar w:top="1440" w:right="1797" w:bottom="1440" w:left="1797" w:header="851" w:footer="992" w:gutter="0"/>
          <w:pgNumType w:fmt="decimal" w:start="1"/>
          <w:cols w:space="425" w:num="1"/>
          <w:titlePg/>
          <w:docGrid w:linePitch="312" w:charSpace="0"/>
        </w:sectPr>
      </w:pPr>
    </w:p>
    <w:bookmarkEnd w:id="1"/>
    <w:p w14:paraId="62A8E3AA">
      <w:pPr>
        <w:pStyle w:val="2"/>
        <w:pageBreakBefore w:val="0"/>
        <w:widowControl w:val="0"/>
        <w:kinsoku/>
        <w:wordWrap/>
        <w:overflowPunct/>
        <w:topLinePunct w:val="0"/>
        <w:autoSpaceDE/>
        <w:autoSpaceDN/>
        <w:bidi w:val="0"/>
        <w:adjustRightInd/>
        <w:snapToGrid/>
        <w:spacing w:line="440" w:lineRule="exact"/>
        <w:ind w:right="0" w:rightChars="0" w:firstLine="321" w:firstLineChars="100"/>
        <w:jc w:val="center"/>
        <w:textAlignment w:val="auto"/>
        <w:rPr>
          <w:rFonts w:hint="eastAsia" w:ascii="宋体" w:hAnsi="宋体" w:eastAsia="宋体" w:cs="宋体"/>
          <w:b/>
          <w:bCs/>
          <w:color w:val="000000"/>
          <w:sz w:val="36"/>
          <w:szCs w:val="36"/>
          <w:lang w:val="en-US" w:eastAsia="zh-CN"/>
        </w:rPr>
      </w:pPr>
      <w:r>
        <w:rPr>
          <w:rFonts w:hint="eastAsia"/>
        </w:rPr>
        <w:t>第二章  询价须知</w:t>
      </w:r>
    </w:p>
    <w:p w14:paraId="38439A6D">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default" w:ascii="宋体" w:hAnsi="宋体" w:eastAsia="宋体" w:cs="宋体"/>
          <w:b w:val="0"/>
          <w:bCs w:val="0"/>
          <w:color w:val="FF0000"/>
          <w:sz w:val="24"/>
          <w:szCs w:val="24"/>
          <w:shd w:val="clear" w:color="auto" w:fill="FFFFFF"/>
          <w:lang w:val="en-US" w:eastAsia="zh-CN"/>
        </w:rPr>
      </w:pPr>
    </w:p>
    <w:p w14:paraId="30FADF13">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bCs/>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一</w:t>
      </w:r>
      <w:r>
        <w:rPr>
          <w:rFonts w:hint="eastAsia" w:ascii="宋体" w:hAnsi="宋体" w:eastAsia="宋体" w:cs="宋体"/>
          <w:b/>
          <w:bCs/>
          <w:color w:val="FF0000"/>
          <w:sz w:val="24"/>
          <w:szCs w:val="24"/>
          <w:shd w:val="clear" w:color="auto" w:fill="FFFFFF"/>
          <w:lang w:val="en-US" w:eastAsia="zh-CN"/>
        </w:rPr>
        <w:t>、响应文件提供材料</w:t>
      </w:r>
    </w:p>
    <w:p w14:paraId="44C88264">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1、满足《中华人民共和国政府采购法》第二十二条规定。即：</w:t>
      </w:r>
    </w:p>
    <w:p w14:paraId="6B58F7C2">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（1）具有独立承担民事责任的能力；（提供承诺函及营业执照复印件、法人身份证复印件并加盖公章）</w:t>
      </w:r>
    </w:p>
    <w:p w14:paraId="1389F914">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（2）具有良好的商业信誉和健全的财务会计制度；（提供承诺函或财务审计报告并加盖公章）</w:t>
      </w:r>
    </w:p>
    <w:p w14:paraId="37F83C7D">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（3）具有履行合同所必需的设备和专业技术能力；（提供承诺函或人员资质及设备清单并加盖公章）</w:t>
      </w:r>
    </w:p>
    <w:p w14:paraId="506229D3">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（4）有依法缴纳税收和社会保障资金的良好记录；（提供承诺函或缴费凭证并加盖公章）</w:t>
      </w:r>
    </w:p>
    <w:p w14:paraId="628CB9EF">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（5）参加政府采购活动前三年内，在经营活动中没有重大违法记录；（提供承诺函并加盖公章）</w:t>
      </w:r>
    </w:p>
    <w:p w14:paraId="27F0E6B0">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（6）法律、行政法规规定的其他条件。</w:t>
      </w:r>
    </w:p>
    <w:p w14:paraId="211AA58E">
      <w:pPr>
        <w:keepNext w:val="0"/>
        <w:keepLines w:val="0"/>
        <w:pageBreakBefore w:val="0"/>
        <w:widowControl/>
        <w:suppressLineNumbers w:val="0"/>
        <w:kinsoku/>
        <w:wordWrap/>
        <w:overflowPunct/>
        <w:topLinePunct w:val="0"/>
        <w:bidi w:val="0"/>
        <w:adjustRightInd/>
        <w:snapToGrid/>
        <w:spacing w:line="440" w:lineRule="exact"/>
        <w:ind w:firstLine="480" w:firstLineChars="200"/>
        <w:jc w:val="left"/>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2、供应商目前供应商未被列入失信被执行人、税收违法黑名单，未被列入政府采购严重违法失信行为记录名单，以“信用中国”网站和国家企业信用信息公示系统查询结果为准，提供查询结果截图或无以上记录的书面声明并加盖公章。</w:t>
      </w:r>
    </w:p>
    <w:p w14:paraId="39EF9A31">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3、单位负责人为同一人或者存在直接控股、管理关系的不同供应商，不得参加本项目同一合同项下的政府采购活动。（提供承诺函并加盖公章）</w:t>
      </w:r>
    </w:p>
    <w:p w14:paraId="539C7C35">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4、本项目不接受联合体投标。（提供承诺函并加盖公章）</w:t>
      </w:r>
    </w:p>
    <w:p w14:paraId="1E3805D4">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5</w:t>
      </w:r>
      <w:r>
        <w:rPr>
          <w:rFonts w:hint="eastAsia" w:ascii="宋体" w:hAnsi="宋体" w:eastAsia="宋体" w:cs="宋体"/>
          <w:b w:val="0"/>
          <w:bCs w:val="0"/>
          <w:color w:val="FF0000"/>
          <w:sz w:val="24"/>
          <w:szCs w:val="24"/>
          <w:shd w:val="clear" w:color="auto" w:fill="FFFFFF"/>
          <w:lang w:val="en-US" w:eastAsia="zh-CN"/>
        </w:rPr>
        <w:t>、提供报价单原件并加盖公章。</w:t>
      </w:r>
    </w:p>
    <w:p w14:paraId="2D619D58">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6</w:t>
      </w:r>
      <w:r>
        <w:rPr>
          <w:rFonts w:hint="eastAsia" w:ascii="宋体" w:hAnsi="宋体" w:eastAsia="宋体" w:cs="宋体"/>
          <w:b w:val="0"/>
          <w:bCs w:val="0"/>
          <w:color w:val="FF0000"/>
          <w:sz w:val="24"/>
          <w:szCs w:val="24"/>
          <w:shd w:val="clear" w:color="auto" w:fill="FFFFFF"/>
          <w:lang w:val="en-US" w:eastAsia="zh-CN"/>
        </w:rPr>
        <w:t>、提供法人身份证复印件、授权代理人身份证复印件及授权委托书。</w:t>
      </w:r>
    </w:p>
    <w:p w14:paraId="0E1D15F7">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default"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7、提供入围大冶市2024-2025年度市直单位十类政府采购框架协议供应商证明材料。</w:t>
      </w:r>
    </w:p>
    <w:p w14:paraId="1B06261A">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default"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8、</w:t>
      </w:r>
      <w:r>
        <w:rPr>
          <w:rFonts w:hint="eastAsia" w:ascii="宋体" w:hAnsi="宋体" w:cs="宋体"/>
          <w:b w:val="0"/>
          <w:bCs w:val="0"/>
          <w:color w:val="FF0000"/>
          <w:sz w:val="24"/>
          <w:szCs w:val="24"/>
          <w:shd w:val="clear" w:color="auto" w:fill="FFFFFF"/>
          <w:lang w:val="en-US" w:eastAsia="zh-CN"/>
        </w:rPr>
        <w:t>提供响应第三章采购需求的承诺函并加盖公章。</w:t>
      </w:r>
    </w:p>
    <w:p w14:paraId="0D4F579C">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default"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9、</w:t>
      </w:r>
      <w:r>
        <w:rPr>
          <w:rFonts w:hint="eastAsia" w:ascii="宋体" w:hAnsi="宋体" w:eastAsia="宋体" w:cs="宋体"/>
          <w:b w:val="0"/>
          <w:bCs w:val="0"/>
          <w:color w:val="FF0000"/>
          <w:sz w:val="24"/>
          <w:szCs w:val="24"/>
          <w:shd w:val="clear" w:color="auto" w:fill="FFFFFF"/>
          <w:lang w:val="en-US" w:eastAsia="zh-CN"/>
        </w:rPr>
        <w:t>询价供应商必须提供的其它有关资料。</w:t>
      </w:r>
    </w:p>
    <w:p w14:paraId="16DCE30D">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sz w:val="24"/>
          <w:szCs w:val="24"/>
          <w:lang w:val="en-US" w:eastAsia="zh-CN"/>
        </w:rPr>
        <w:t>二</w:t>
      </w:r>
      <w:r>
        <w:rPr>
          <w:rFonts w:hint="eastAsia" w:ascii="宋体" w:hAnsi="宋体" w:eastAsia="宋体" w:cs="宋体"/>
          <w:b/>
          <w:sz w:val="24"/>
          <w:szCs w:val="24"/>
        </w:rPr>
        <w:t>、询价报价要求</w:t>
      </w:r>
    </w:p>
    <w:p w14:paraId="5B836180">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询价供应商</w:t>
      </w:r>
      <w:r>
        <w:rPr>
          <w:rFonts w:hint="eastAsia" w:ascii="宋体" w:hAnsi="宋体" w:cs="宋体"/>
          <w:sz w:val="24"/>
          <w:szCs w:val="24"/>
          <w:lang w:val="en-US" w:eastAsia="zh-CN"/>
        </w:rPr>
        <w:t>报价</w:t>
      </w:r>
      <w:r>
        <w:rPr>
          <w:rFonts w:hint="eastAsia" w:ascii="宋体" w:hAnsi="宋体" w:eastAsia="宋体" w:cs="宋体"/>
          <w:sz w:val="24"/>
          <w:szCs w:val="24"/>
        </w:rPr>
        <w:t>应包含包括完成本项目的人力成本、设备成本、利润、税金等费在内的全部费用；对于本文件中未列明，而询价供应商认为必需的费用也需列入总报价。在合同实施时，采购人将不予支付成交供应商没有列入的项目费用，并认为此项目的费用已包括在总报价中。</w:t>
      </w:r>
    </w:p>
    <w:p w14:paraId="5088389D">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询价供应商的总报价不得高于采购预算价，超出采购预算价的将被视为无效响应。</w:t>
      </w:r>
    </w:p>
    <w:p w14:paraId="7AC08C94">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询价供应商所报的单价在合同执行过程中是固定不变的，不得以任何理由予以变更。</w:t>
      </w:r>
    </w:p>
    <w:p w14:paraId="2A86FE10">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bCs/>
          <w:color w:val="000000"/>
          <w:sz w:val="24"/>
          <w:szCs w:val="24"/>
          <w:shd w:val="clear" w:color="auto" w:fill="FFFFFF"/>
          <w:lang w:val="en-US" w:eastAsia="zh-CN"/>
        </w:rPr>
        <w:t>三</w:t>
      </w:r>
      <w:r>
        <w:rPr>
          <w:rFonts w:hint="eastAsia" w:ascii="宋体" w:hAnsi="宋体" w:eastAsia="宋体" w:cs="宋体"/>
          <w:b/>
          <w:bCs/>
          <w:color w:val="000000"/>
          <w:sz w:val="24"/>
          <w:szCs w:val="24"/>
          <w:shd w:val="clear" w:color="auto" w:fill="FFFFFF"/>
          <w:lang w:val="en-US" w:eastAsia="zh-CN"/>
        </w:rPr>
        <w:t>、</w:t>
      </w:r>
      <w:r>
        <w:rPr>
          <w:rFonts w:hint="eastAsia" w:ascii="宋体" w:hAnsi="宋体" w:eastAsia="宋体" w:cs="宋体"/>
          <w:b/>
          <w:sz w:val="24"/>
          <w:szCs w:val="24"/>
        </w:rPr>
        <w:t>询价响应文件的份数、封装和递交</w:t>
      </w:r>
    </w:p>
    <w:p w14:paraId="14A04818">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color w:val="C00000"/>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供应商应编制响应文件一式三份，分一份正本和二份副本。每份文件要注明“正本”和“副本”字样，响应文件的副本与正本不符，以正本为准。响应文件的正本和所有副本应密封提交。</w:t>
      </w:r>
      <w:r>
        <w:rPr>
          <w:rFonts w:hint="eastAsia" w:ascii="宋体" w:hAnsi="宋体" w:eastAsia="宋体" w:cs="宋体"/>
          <w:color w:val="C00000"/>
          <w:sz w:val="24"/>
          <w:szCs w:val="24"/>
          <w:lang w:val="en-US" w:eastAsia="zh-CN"/>
        </w:rPr>
        <w:t>（报价表另单独密封一份）</w:t>
      </w:r>
    </w:p>
    <w:p w14:paraId="3A0E7419">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询价响应文件的信封上应写明：</w:t>
      </w:r>
    </w:p>
    <w:p w14:paraId="5C566FA3">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1）询价项目编号；</w:t>
      </w:r>
    </w:p>
    <w:p w14:paraId="6B8DA355">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2）询价项目名称；</w:t>
      </w:r>
    </w:p>
    <w:p w14:paraId="279C3B2B">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3）询价供应商名称。</w:t>
      </w:r>
    </w:p>
    <w:p w14:paraId="53450EE3">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所有询价响应文件应于“第一部分 询价</w:t>
      </w:r>
      <w:r>
        <w:rPr>
          <w:rFonts w:hint="eastAsia" w:ascii="宋体" w:hAnsi="宋体" w:cs="宋体"/>
          <w:sz w:val="24"/>
          <w:szCs w:val="24"/>
          <w:lang w:val="en-US" w:eastAsia="zh-CN"/>
        </w:rPr>
        <w:t>公告</w:t>
      </w:r>
      <w:r>
        <w:rPr>
          <w:rFonts w:hint="eastAsia" w:ascii="宋体" w:hAnsi="宋体" w:eastAsia="宋体" w:cs="宋体"/>
          <w:sz w:val="24"/>
          <w:szCs w:val="24"/>
        </w:rPr>
        <w:t>”中规定的时间前密封递交到大冶市</w:t>
      </w:r>
      <w:r>
        <w:rPr>
          <w:rFonts w:hint="eastAsia" w:ascii="宋体" w:hAnsi="宋体" w:cs="宋体"/>
          <w:sz w:val="24"/>
          <w:szCs w:val="24"/>
          <w:lang w:val="en-US" w:eastAsia="zh-CN"/>
        </w:rPr>
        <w:t>人民</w:t>
      </w:r>
      <w:r>
        <w:rPr>
          <w:rFonts w:hint="eastAsia" w:ascii="宋体" w:hAnsi="宋体" w:eastAsia="宋体" w:cs="宋体"/>
          <w:sz w:val="24"/>
          <w:szCs w:val="24"/>
        </w:rPr>
        <w:t>医院采购</w:t>
      </w:r>
      <w:r>
        <w:rPr>
          <w:rFonts w:hint="eastAsia" w:ascii="宋体" w:hAnsi="宋体" w:cs="宋体"/>
          <w:sz w:val="24"/>
          <w:szCs w:val="24"/>
          <w:lang w:val="en-US" w:eastAsia="zh-CN"/>
        </w:rPr>
        <w:t>办</w:t>
      </w:r>
      <w:r>
        <w:rPr>
          <w:rFonts w:hint="eastAsia" w:ascii="宋体" w:hAnsi="宋体" w:eastAsia="宋体" w:cs="宋体"/>
          <w:sz w:val="24"/>
          <w:szCs w:val="24"/>
        </w:rPr>
        <w:t>，封口处加盖询价供应商公章。</w:t>
      </w:r>
    </w:p>
    <w:p w14:paraId="725AFD59">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按《政府采购法》的规定，</w:t>
      </w:r>
      <w:r>
        <w:rPr>
          <w:rFonts w:hint="eastAsia" w:ascii="宋体" w:hAnsi="宋体" w:eastAsia="宋体" w:cs="宋体"/>
          <w:sz w:val="24"/>
          <w:szCs w:val="24"/>
          <w:u w:val="single"/>
        </w:rPr>
        <w:t>采购人</w:t>
      </w:r>
      <w:r>
        <w:rPr>
          <w:rFonts w:hint="eastAsia" w:ascii="宋体" w:hAnsi="宋体" w:eastAsia="宋体" w:cs="宋体"/>
          <w:sz w:val="24"/>
          <w:szCs w:val="24"/>
        </w:rPr>
        <w:t>将拒绝或原封退回在其规定的递交询价响应文件截止时间之后收到的任何询价响应文件。</w:t>
      </w:r>
    </w:p>
    <w:p w14:paraId="3F681512">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2" w:firstLineChars="200"/>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四、询价费用</w:t>
      </w:r>
    </w:p>
    <w:p w14:paraId="20AD061F">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 xml:space="preserve"> 询价供应商应自行承担所有与编写和提交询价响应文件有关的费用，不论询价结果如何，采购人在任何情况下无义务和责任承担此类费用。</w:t>
      </w:r>
    </w:p>
    <w:p w14:paraId="4A10F7AA">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在询价过程中询价小组发现供应商有下列情形之一的，认定其有围标串标行为，宣布本次询价无效：</w:t>
      </w:r>
    </w:p>
    <w:p w14:paraId="7108F900">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1）不同供应商的询价文件两处以上（含两处）错、漏一致或雷同的；</w:t>
      </w:r>
    </w:p>
    <w:p w14:paraId="53E2F43A">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2）不同供应商的询价各项报价存在异常一致或者呈规律性变化的；</w:t>
      </w:r>
    </w:p>
    <w:p w14:paraId="3C01433A">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3）不同供应商的询价文件由同一单位或者同一个人编制的；</w:t>
      </w:r>
    </w:p>
    <w:p w14:paraId="71832238">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4）不同供应商的询价文件中报价资料相互混装或项目班子成员出现同一人的；</w:t>
      </w:r>
    </w:p>
    <w:p w14:paraId="520BD778">
      <w:pPr>
        <w:pStyle w:val="24"/>
        <w:keepNext w:val="0"/>
        <w:keepLines w:val="0"/>
        <w:pageBreakBefore w:val="0"/>
        <w:widowControl w:val="0"/>
        <w:numPr>
          <w:ilvl w:val="0"/>
          <w:numId w:val="0"/>
        </w:numPr>
        <w:kinsoku/>
        <w:wordWrap/>
        <w:overflowPunct/>
        <w:topLinePunct w:val="0"/>
        <w:bidi w:val="0"/>
        <w:adjustRightInd/>
        <w:snapToGrid/>
        <w:spacing w:line="440" w:lineRule="exact"/>
        <w:ind w:firstLine="482" w:firstLineChars="200"/>
        <w:textAlignment w:val="auto"/>
        <w:rPr>
          <w:rFonts w:hint="default" w:ascii="宋体" w:hAnsi="宋体" w:eastAsia="宋体" w:cs="宋体"/>
          <w:b/>
          <w:kern w:val="2"/>
          <w:sz w:val="24"/>
          <w:szCs w:val="24"/>
          <w:lang w:val="en-US" w:eastAsia="zh-CN" w:bidi="ar-SA"/>
        </w:rPr>
      </w:pPr>
      <w:r>
        <w:rPr>
          <w:rFonts w:hint="eastAsia" w:ascii="宋体" w:hAnsi="宋体" w:cs="宋体"/>
          <w:b/>
          <w:kern w:val="2"/>
          <w:sz w:val="24"/>
          <w:szCs w:val="24"/>
          <w:lang w:val="en-US" w:eastAsia="zh-CN" w:bidi="ar-SA"/>
        </w:rPr>
        <w:t>五、</w:t>
      </w:r>
      <w:r>
        <w:rPr>
          <w:rFonts w:hint="eastAsia" w:ascii="宋体" w:hAnsi="宋体" w:eastAsia="宋体" w:cs="宋体"/>
          <w:b/>
          <w:kern w:val="2"/>
          <w:sz w:val="24"/>
          <w:szCs w:val="24"/>
          <w:lang w:val="en-US" w:eastAsia="zh-CN" w:bidi="ar-SA"/>
        </w:rPr>
        <w:t>确定成交供应商</w:t>
      </w:r>
    </w:p>
    <w:p w14:paraId="56E53802">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FF0000"/>
          <w:sz w:val="24"/>
          <w:szCs w:val="24"/>
          <w:shd w:val="clear" w:color="auto" w:fill="FFFFFF"/>
          <w:lang w:val="en-US" w:eastAsia="zh-CN"/>
        </w:rPr>
        <w:t>采购人从询价小组提出的成交候选人中根据符合采购需求、质量和服务相等且报价最低的原则确定成交供应商。</w:t>
      </w:r>
    </w:p>
    <w:p w14:paraId="4ED07497">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适用法律</w:t>
      </w:r>
    </w:p>
    <w:p w14:paraId="26E095FD">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采购当事人的一切活动均适用于《中华人民共和国政府采购法》及相关规定。</w:t>
      </w:r>
    </w:p>
    <w:p w14:paraId="28C74717">
      <w:pPr>
        <w:pStyle w:val="8"/>
        <w:rPr>
          <w:rFonts w:hint="eastAsia"/>
        </w:rPr>
      </w:pPr>
    </w:p>
    <w:p w14:paraId="366EDED6">
      <w:pPr>
        <w:pStyle w:val="2"/>
        <w:pageBreakBefore w:val="0"/>
        <w:widowControl w:val="0"/>
        <w:numPr>
          <w:ilvl w:val="0"/>
          <w:numId w:val="1"/>
        </w:numPr>
        <w:kinsoku/>
        <w:wordWrap/>
        <w:overflowPunct/>
        <w:topLinePunct w:val="0"/>
        <w:autoSpaceDE/>
        <w:autoSpaceDN/>
        <w:bidi w:val="0"/>
        <w:adjustRightInd/>
        <w:snapToGrid/>
        <w:spacing w:line="440" w:lineRule="exact"/>
        <w:jc w:val="center"/>
        <w:textAlignment w:val="auto"/>
        <w:rPr>
          <w:rFonts w:hint="eastAsia" w:ascii="宋体" w:hAnsi="宋体"/>
        </w:rPr>
      </w:pPr>
      <w:bookmarkStart w:id="4" w:name="_Toc100840245"/>
      <w:bookmarkStart w:id="5" w:name="_Hlk14007168"/>
      <w:bookmarkStart w:id="6" w:name="_Hlk57623570"/>
      <w:r>
        <w:rPr>
          <w:rFonts w:hint="eastAsia" w:ascii="宋体" w:hAnsi="宋体"/>
        </w:rPr>
        <w:t xml:space="preserve"> </w:t>
      </w:r>
      <w:bookmarkEnd w:id="4"/>
      <w:r>
        <w:rPr>
          <w:rFonts w:hint="eastAsia" w:ascii="宋体" w:hAnsi="宋体"/>
          <w:lang w:val="en-US" w:eastAsia="zh-CN"/>
        </w:rPr>
        <w:t>采购需求</w:t>
      </w:r>
    </w:p>
    <w:bookmarkEnd w:id="5"/>
    <w:bookmarkEnd w:id="6"/>
    <w:p w14:paraId="6F17C5DC">
      <w:pPr>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b w:val="0"/>
          <w:bCs w:val="0"/>
          <w:color w:val="auto"/>
          <w:kern w:val="2"/>
          <w:sz w:val="32"/>
          <w:szCs w:val="32"/>
          <w:lang w:val="en-US" w:eastAsia="zh-CN" w:bidi="ar-SA"/>
        </w:rPr>
      </w:pPr>
    </w:p>
    <w:p w14:paraId="47739368">
      <w:pPr>
        <w:numPr>
          <w:ilvl w:val="0"/>
          <w:numId w:val="0"/>
        </w:numPr>
        <w:ind w:firstLine="562" w:firstLineChars="200"/>
        <w:jc w:val="both"/>
        <w:rPr>
          <w:rFonts w:hint="default" w:ascii="黑体" w:hAnsi="黑体" w:eastAsia="黑体" w:cs="黑体"/>
          <w:b/>
          <w:bCs/>
          <w:kern w:val="2"/>
          <w:sz w:val="32"/>
          <w:szCs w:val="32"/>
          <w:lang w:val="en-US" w:eastAsia="zh-CN" w:bidi="ar-SA"/>
        </w:rPr>
      </w:pPr>
      <w:r>
        <w:rPr>
          <w:rFonts w:hint="eastAsia" w:ascii="Calibri" w:hAnsi="Calibri" w:eastAsia="宋体" w:cs="Times New Roman"/>
          <w:b/>
          <w:bCs/>
          <w:kern w:val="2"/>
          <w:sz w:val="28"/>
          <w:szCs w:val="28"/>
          <w:lang w:val="en-US" w:eastAsia="zh-CN" w:bidi="ar-SA"/>
        </w:rPr>
        <w:t>一、项目名称</w:t>
      </w:r>
      <w:r>
        <w:rPr>
          <w:rFonts w:hint="eastAsia" w:ascii="Calibri" w:hAnsi="Calibri" w:cs="Times New Roman"/>
          <w:b/>
          <w:bCs/>
          <w:kern w:val="2"/>
          <w:sz w:val="28"/>
          <w:szCs w:val="28"/>
          <w:lang w:val="en-US" w:eastAsia="zh-CN" w:bidi="ar-SA"/>
        </w:rPr>
        <w:t>：</w:t>
      </w:r>
      <w:r>
        <w:rPr>
          <w:rFonts w:hint="eastAsia" w:ascii="Times New Roman" w:hAnsi="Times New Roman" w:eastAsia="宋体" w:cs="Times New Roman"/>
          <w:i w:val="0"/>
          <w:iCs w:val="0"/>
          <w:caps w:val="0"/>
          <w:color w:val="333333"/>
          <w:spacing w:val="0"/>
          <w:sz w:val="28"/>
          <w:szCs w:val="28"/>
          <w:shd w:val="clear" w:color="auto" w:fill="FFFFFF"/>
          <w:lang w:val="en-US" w:eastAsia="zh-CN"/>
        </w:rPr>
        <w:t>大冶市人民医院及医共体分院专项审计服务项目</w:t>
      </w:r>
    </w:p>
    <w:p w14:paraId="322690AB">
      <w:pPr>
        <w:numPr>
          <w:ilvl w:val="0"/>
          <w:numId w:val="0"/>
        </w:numPr>
        <w:ind w:firstLine="562" w:firstLineChars="200"/>
        <w:jc w:val="both"/>
        <w:rPr>
          <w:rFonts w:hint="eastAsia" w:ascii="黑体" w:hAnsi="黑体" w:eastAsia="黑体" w:cs="黑体"/>
          <w:b w:val="0"/>
          <w:bCs w:val="0"/>
          <w:kern w:val="2"/>
          <w:sz w:val="32"/>
          <w:szCs w:val="32"/>
          <w:lang w:val="en-US" w:eastAsia="zh-CN" w:bidi="ar-SA"/>
        </w:rPr>
      </w:pPr>
      <w:r>
        <w:rPr>
          <w:rFonts w:hint="eastAsia" w:ascii="Calibri" w:hAnsi="Calibri" w:eastAsia="宋体" w:cs="Times New Roman"/>
          <w:b/>
          <w:bCs/>
          <w:kern w:val="2"/>
          <w:sz w:val="28"/>
          <w:szCs w:val="28"/>
          <w:lang w:val="en-US" w:eastAsia="zh-CN" w:bidi="ar-SA"/>
        </w:rPr>
        <w:t>二、项目预算：</w:t>
      </w:r>
      <w:r>
        <w:rPr>
          <w:rFonts w:hint="eastAsia" w:ascii="黑体" w:hAnsi="黑体" w:eastAsia="黑体" w:cs="黑体"/>
          <w:b w:val="0"/>
          <w:bCs w:val="0"/>
          <w:kern w:val="2"/>
          <w:sz w:val="32"/>
          <w:szCs w:val="32"/>
          <w:lang w:val="en-US" w:eastAsia="zh-CN" w:bidi="ar-SA"/>
        </w:rPr>
        <w:t>8万元/年</w:t>
      </w:r>
    </w:p>
    <w:p w14:paraId="1F470A91">
      <w:pPr>
        <w:keepNext w:val="0"/>
        <w:keepLines w:val="0"/>
        <w:pageBreakBefore w:val="0"/>
        <w:widowControl/>
        <w:kinsoku/>
        <w:wordWrap/>
        <w:overflowPunct/>
        <w:topLinePunct w:val="0"/>
        <w:autoSpaceDE/>
        <w:autoSpaceDN/>
        <w:bidi w:val="0"/>
        <w:adjustRightInd/>
        <w:snapToGrid/>
        <w:spacing w:line="580" w:lineRule="exact"/>
        <w:ind w:firstLine="560" w:firstLineChars="200"/>
        <w:textAlignment w:val="auto"/>
        <w:rPr>
          <w:rFonts w:hint="eastAsia"/>
          <w:i w:val="0"/>
          <w:iCs w:val="0"/>
          <w:caps w:val="0"/>
          <w:color w:val="333333"/>
          <w:spacing w:val="0"/>
          <w:sz w:val="28"/>
          <w:szCs w:val="28"/>
          <w:shd w:val="clear" w:color="auto" w:fill="FFFFFF"/>
          <w:lang w:val="en-US" w:eastAsia="zh-CN"/>
        </w:rPr>
      </w:pPr>
      <w:r>
        <w:rPr>
          <w:rFonts w:hint="eastAsia"/>
          <w:i w:val="0"/>
          <w:iCs w:val="0"/>
          <w:caps w:val="0"/>
          <w:color w:val="333333"/>
          <w:spacing w:val="0"/>
          <w:sz w:val="28"/>
          <w:szCs w:val="28"/>
          <w:shd w:val="clear" w:color="auto" w:fill="FFFFFF"/>
          <w:lang w:val="en-US" w:eastAsia="zh-CN"/>
        </w:rPr>
        <w:t>1.对大冶市人民医院及医共体9家分院共10家2024-2026年度财务收支每年审计费用预算金额为6万元；</w:t>
      </w:r>
    </w:p>
    <w:p w14:paraId="7DFA26F1">
      <w:pPr>
        <w:keepNext w:val="0"/>
        <w:keepLines w:val="0"/>
        <w:pageBreakBefore w:val="0"/>
        <w:widowControl/>
        <w:kinsoku/>
        <w:wordWrap/>
        <w:overflowPunct/>
        <w:topLinePunct w:val="0"/>
        <w:autoSpaceDE/>
        <w:autoSpaceDN/>
        <w:bidi w:val="0"/>
        <w:adjustRightInd/>
        <w:snapToGrid/>
        <w:spacing w:line="580" w:lineRule="exact"/>
        <w:ind w:firstLine="560" w:firstLineChars="200"/>
        <w:textAlignment w:val="auto"/>
        <w:rPr>
          <w:rFonts w:hint="eastAsia"/>
          <w:i w:val="0"/>
          <w:iCs w:val="0"/>
          <w:caps w:val="0"/>
          <w:color w:val="333333"/>
          <w:spacing w:val="0"/>
          <w:sz w:val="28"/>
          <w:szCs w:val="28"/>
          <w:shd w:val="clear" w:color="auto" w:fill="FFFFFF"/>
          <w:lang w:val="en-US" w:eastAsia="zh-CN"/>
        </w:rPr>
      </w:pPr>
      <w:r>
        <w:rPr>
          <w:rFonts w:hint="eastAsia"/>
          <w:i w:val="0"/>
          <w:iCs w:val="0"/>
          <w:caps w:val="0"/>
          <w:color w:val="333333"/>
          <w:spacing w:val="0"/>
          <w:sz w:val="28"/>
          <w:szCs w:val="28"/>
          <w:shd w:val="clear" w:color="auto" w:fill="FFFFFF"/>
          <w:lang w:val="en-US" w:eastAsia="zh-CN"/>
        </w:rPr>
        <w:t>2.对大冶市第五人民医院（大冶市还地桥中心卫生院）2022至2024年度三个年度的资产、负债及净资产情况进行审计，预算金额为2万元，本项目采购服务周期为1次，总预算金额为2万元。</w:t>
      </w:r>
    </w:p>
    <w:p w14:paraId="4D8C80C3">
      <w:pPr>
        <w:numPr>
          <w:ilvl w:val="0"/>
          <w:numId w:val="0"/>
        </w:numPr>
        <w:ind w:firstLine="562" w:firstLineChars="200"/>
        <w:jc w:val="both"/>
        <w:rPr>
          <w:rFonts w:hint="eastAsia" w:ascii="Calibri" w:hAnsi="Calibri" w:eastAsia="宋体" w:cs="Times New Roman"/>
          <w:b/>
          <w:bCs/>
          <w:kern w:val="2"/>
          <w:sz w:val="28"/>
          <w:szCs w:val="28"/>
          <w:lang w:val="en-US" w:eastAsia="zh-CN" w:bidi="ar-SA"/>
        </w:rPr>
      </w:pPr>
      <w:r>
        <w:rPr>
          <w:rFonts w:hint="eastAsia" w:ascii="Calibri" w:hAnsi="Calibri" w:eastAsia="宋体" w:cs="Times New Roman"/>
          <w:b/>
          <w:bCs/>
          <w:kern w:val="2"/>
          <w:sz w:val="28"/>
          <w:szCs w:val="28"/>
          <w:lang w:val="en-US" w:eastAsia="zh-CN" w:bidi="ar-SA"/>
        </w:rPr>
        <w:t>三、供应商资格要求</w:t>
      </w:r>
    </w:p>
    <w:p w14:paraId="4CCD20A5">
      <w:pPr>
        <w:keepNext w:val="0"/>
        <w:keepLines w:val="0"/>
        <w:pageBreakBefore w:val="0"/>
        <w:widowControl/>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宋体" w:cs="Times New Roman"/>
          <w:i w:val="0"/>
          <w:iCs w:val="0"/>
          <w:caps w:val="0"/>
          <w:color w:val="333333"/>
          <w:spacing w:val="0"/>
          <w:sz w:val="28"/>
          <w:szCs w:val="28"/>
          <w:shd w:val="clear" w:color="auto" w:fill="FFFFFF"/>
          <w:lang w:val="en-US" w:eastAsia="zh-CN"/>
        </w:rPr>
      </w:pPr>
      <w:r>
        <w:rPr>
          <w:rFonts w:hint="eastAsia" w:ascii="Times New Roman" w:hAnsi="Times New Roman" w:eastAsia="宋体" w:cs="Times New Roman"/>
          <w:i w:val="0"/>
          <w:iCs w:val="0"/>
          <w:caps w:val="0"/>
          <w:color w:val="333333"/>
          <w:spacing w:val="0"/>
          <w:sz w:val="28"/>
          <w:szCs w:val="28"/>
          <w:shd w:val="clear" w:color="auto" w:fill="FFFFFF"/>
          <w:lang w:val="en-US" w:eastAsia="zh-CN"/>
        </w:rPr>
        <w:t>1.具有有效法人营业执照；</w:t>
      </w:r>
    </w:p>
    <w:p w14:paraId="7C585C5E">
      <w:pPr>
        <w:keepNext w:val="0"/>
        <w:keepLines w:val="0"/>
        <w:pageBreakBefore w:val="0"/>
        <w:widowControl/>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宋体" w:cs="Times New Roman"/>
          <w:i w:val="0"/>
          <w:iCs w:val="0"/>
          <w:caps w:val="0"/>
          <w:color w:val="333333"/>
          <w:spacing w:val="0"/>
          <w:sz w:val="28"/>
          <w:szCs w:val="28"/>
          <w:shd w:val="clear" w:color="auto" w:fill="FFFFFF"/>
          <w:lang w:val="en-US" w:eastAsia="zh-CN"/>
        </w:rPr>
      </w:pPr>
      <w:r>
        <w:rPr>
          <w:rFonts w:hint="eastAsia" w:ascii="Times New Roman" w:hAnsi="Times New Roman" w:eastAsia="宋体" w:cs="Times New Roman"/>
          <w:i w:val="0"/>
          <w:iCs w:val="0"/>
          <w:caps w:val="0"/>
          <w:color w:val="333333"/>
          <w:spacing w:val="0"/>
          <w:sz w:val="28"/>
          <w:szCs w:val="28"/>
          <w:shd w:val="clear" w:color="auto" w:fill="FFFFFF"/>
          <w:lang w:val="en-US" w:eastAsia="zh-CN"/>
        </w:rPr>
        <w:t>2.供应商应为大冶市2024-2025年审计服务框架协议供应商。</w:t>
      </w:r>
    </w:p>
    <w:p w14:paraId="2E267933">
      <w:pPr>
        <w:numPr>
          <w:ilvl w:val="0"/>
          <w:numId w:val="0"/>
        </w:numPr>
        <w:ind w:firstLine="562" w:firstLineChars="200"/>
        <w:jc w:val="both"/>
        <w:rPr>
          <w:rFonts w:hint="default" w:ascii="Calibri" w:hAnsi="Calibri" w:eastAsia="宋体" w:cs="Times New Roman"/>
          <w:b/>
          <w:bCs/>
          <w:kern w:val="2"/>
          <w:sz w:val="28"/>
          <w:szCs w:val="28"/>
          <w:lang w:val="en-US" w:eastAsia="zh-CN" w:bidi="ar-SA"/>
        </w:rPr>
      </w:pPr>
      <w:r>
        <w:rPr>
          <w:rFonts w:hint="eastAsia" w:ascii="Calibri" w:hAnsi="Calibri" w:eastAsia="宋体" w:cs="Times New Roman"/>
          <w:b/>
          <w:bCs/>
          <w:kern w:val="2"/>
          <w:sz w:val="28"/>
          <w:szCs w:val="28"/>
          <w:lang w:val="en-US" w:eastAsia="zh-CN" w:bidi="ar-SA"/>
        </w:rPr>
        <w:t>四、服务内容</w:t>
      </w:r>
    </w:p>
    <w:p w14:paraId="1FB2D7E0">
      <w:pPr>
        <w:keepNext w:val="0"/>
        <w:keepLines w:val="0"/>
        <w:pageBreakBefore w:val="0"/>
        <w:widowControl/>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宋体" w:cs="Times New Roman"/>
          <w:i w:val="0"/>
          <w:iCs w:val="0"/>
          <w:caps w:val="0"/>
          <w:color w:val="333333"/>
          <w:spacing w:val="0"/>
          <w:sz w:val="28"/>
          <w:szCs w:val="28"/>
          <w:shd w:val="clear" w:color="auto" w:fill="FFFFFF"/>
          <w:lang w:val="en-US" w:eastAsia="zh-CN"/>
        </w:rPr>
      </w:pPr>
      <w:r>
        <w:rPr>
          <w:rFonts w:hint="eastAsia" w:ascii="Times New Roman" w:hAnsi="Times New Roman" w:eastAsia="宋体" w:cs="Times New Roman"/>
          <w:i w:val="0"/>
          <w:iCs w:val="0"/>
          <w:caps w:val="0"/>
          <w:color w:val="333333"/>
          <w:spacing w:val="0"/>
          <w:sz w:val="28"/>
          <w:szCs w:val="28"/>
          <w:shd w:val="clear" w:color="auto" w:fill="FFFFFF"/>
          <w:lang w:val="en-US" w:eastAsia="zh-CN"/>
        </w:rPr>
        <w:t>1、对大冶市人民医院及医共体9家分院共10家2024-2026年度财务收支情况进行全覆盖内部专项审计。</w:t>
      </w:r>
    </w:p>
    <w:p w14:paraId="59B1BA26">
      <w:pPr>
        <w:keepNext w:val="0"/>
        <w:keepLines w:val="0"/>
        <w:pageBreakBefore w:val="0"/>
        <w:widowControl/>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宋体" w:cs="Times New Roman"/>
          <w:i w:val="0"/>
          <w:iCs w:val="0"/>
          <w:caps w:val="0"/>
          <w:color w:val="333333"/>
          <w:spacing w:val="0"/>
          <w:sz w:val="28"/>
          <w:szCs w:val="28"/>
          <w:shd w:val="clear" w:color="auto" w:fill="FFFFFF"/>
          <w:lang w:val="en-US" w:eastAsia="zh-CN"/>
        </w:rPr>
      </w:pPr>
      <w:r>
        <w:rPr>
          <w:rFonts w:hint="eastAsia" w:ascii="Times New Roman" w:hAnsi="Times New Roman" w:eastAsia="宋体" w:cs="Times New Roman"/>
          <w:i w:val="0"/>
          <w:iCs w:val="0"/>
          <w:caps w:val="0"/>
          <w:color w:val="333333"/>
          <w:spacing w:val="0"/>
          <w:sz w:val="28"/>
          <w:szCs w:val="28"/>
          <w:shd w:val="clear" w:color="auto" w:fill="FFFFFF"/>
          <w:lang w:val="en-US" w:eastAsia="zh-CN"/>
        </w:rPr>
        <w:t>2、对大冶市第五人民医院（大冶市还地桥中心卫生院）2022至2024年度三个年度的资产、负债及净资产情况进行审计。</w:t>
      </w:r>
    </w:p>
    <w:p w14:paraId="6ABDA282">
      <w:pPr>
        <w:numPr>
          <w:ilvl w:val="0"/>
          <w:numId w:val="0"/>
        </w:numPr>
        <w:ind w:firstLine="562" w:firstLineChars="200"/>
        <w:jc w:val="both"/>
        <w:rPr>
          <w:rFonts w:hint="eastAsia" w:ascii="Calibri" w:hAnsi="Calibri" w:eastAsia="宋体" w:cs="Times New Roman"/>
          <w:b/>
          <w:bCs/>
          <w:kern w:val="2"/>
          <w:sz w:val="28"/>
          <w:szCs w:val="28"/>
          <w:lang w:val="en-US" w:eastAsia="zh-CN" w:bidi="ar-SA"/>
        </w:rPr>
      </w:pPr>
      <w:r>
        <w:rPr>
          <w:rFonts w:hint="eastAsia" w:ascii="Calibri" w:hAnsi="Calibri" w:eastAsia="宋体" w:cs="Times New Roman"/>
          <w:b/>
          <w:bCs/>
          <w:kern w:val="2"/>
          <w:sz w:val="28"/>
          <w:szCs w:val="28"/>
          <w:lang w:val="en-US" w:eastAsia="zh-CN" w:bidi="ar-SA"/>
        </w:rPr>
        <w:t>五、审计范围</w:t>
      </w:r>
    </w:p>
    <w:p w14:paraId="005E719E">
      <w:pPr>
        <w:keepNext w:val="0"/>
        <w:keepLines w:val="0"/>
        <w:pageBreakBefore w:val="0"/>
        <w:widowControl/>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宋体" w:cs="Times New Roman"/>
          <w:i w:val="0"/>
          <w:iCs w:val="0"/>
          <w:caps w:val="0"/>
          <w:color w:val="333333"/>
          <w:spacing w:val="0"/>
          <w:sz w:val="28"/>
          <w:szCs w:val="28"/>
          <w:shd w:val="clear" w:color="auto" w:fill="FFFFFF"/>
          <w:lang w:val="en-US" w:eastAsia="zh-CN"/>
        </w:rPr>
      </w:pPr>
      <w:r>
        <w:rPr>
          <w:rFonts w:hint="eastAsia" w:ascii="Times New Roman" w:hAnsi="Times New Roman" w:eastAsia="宋体" w:cs="Times New Roman"/>
          <w:i w:val="0"/>
          <w:iCs w:val="0"/>
          <w:caps w:val="0"/>
          <w:color w:val="333333"/>
          <w:spacing w:val="0"/>
          <w:sz w:val="28"/>
          <w:szCs w:val="28"/>
          <w:shd w:val="clear" w:color="auto" w:fill="FFFFFF"/>
          <w:lang w:val="en-US" w:eastAsia="zh-CN"/>
        </w:rPr>
        <w:t>对大冶市人民医院及医共体分院进行专项审计，纳入本次审计范围的大冶市人民医院及医共体9家分院共10家，具体名单如下：大冶市人民医院、大冶市人民医院医共体保安分院、大冶市人民医院医共体还地桥分院、大冶市人民医院医共体罗家桥分院、大冶市人民医院医共体金湖分院、大冶市人民医院医共体金山店分院、大冶市人民医院医共体灵乡分院、大冶市人民医院医共体茗山分院、大冶市人民医院医共体尹家湖分院、大冶市人民医院医共体东风路分院。</w:t>
      </w:r>
    </w:p>
    <w:p w14:paraId="246BCB59">
      <w:pPr>
        <w:numPr>
          <w:ilvl w:val="0"/>
          <w:numId w:val="0"/>
        </w:numPr>
        <w:ind w:firstLine="562" w:firstLineChars="200"/>
        <w:jc w:val="both"/>
        <w:rPr>
          <w:rFonts w:hint="eastAsia" w:ascii="Calibri" w:hAnsi="Calibri" w:eastAsia="宋体" w:cs="Times New Roman"/>
          <w:b/>
          <w:bCs/>
          <w:kern w:val="2"/>
          <w:sz w:val="28"/>
          <w:szCs w:val="28"/>
          <w:lang w:val="en-US" w:eastAsia="zh-CN" w:bidi="ar-SA"/>
        </w:rPr>
      </w:pPr>
      <w:r>
        <w:rPr>
          <w:rFonts w:hint="eastAsia" w:ascii="Calibri" w:hAnsi="Calibri" w:eastAsia="宋体" w:cs="Times New Roman"/>
          <w:b/>
          <w:bCs/>
          <w:kern w:val="2"/>
          <w:sz w:val="28"/>
          <w:szCs w:val="28"/>
          <w:lang w:val="en-US" w:eastAsia="zh-CN" w:bidi="ar-SA"/>
        </w:rPr>
        <w:t>六、技术要求</w:t>
      </w:r>
    </w:p>
    <w:p w14:paraId="43A2870C">
      <w:pPr>
        <w:keepNext w:val="0"/>
        <w:keepLines w:val="0"/>
        <w:pageBreakBefore w:val="0"/>
        <w:widowControl/>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宋体" w:cs="Times New Roman"/>
          <w:i w:val="0"/>
          <w:iCs w:val="0"/>
          <w:caps w:val="0"/>
          <w:color w:val="333333"/>
          <w:spacing w:val="0"/>
          <w:sz w:val="28"/>
          <w:szCs w:val="28"/>
          <w:shd w:val="clear" w:color="auto" w:fill="FFFFFF"/>
          <w:lang w:val="en-US" w:eastAsia="zh-CN"/>
        </w:rPr>
      </w:pPr>
      <w:r>
        <w:rPr>
          <w:rFonts w:hint="eastAsia" w:ascii="Times New Roman" w:hAnsi="Times New Roman" w:eastAsia="宋体" w:cs="Times New Roman"/>
          <w:i w:val="0"/>
          <w:iCs w:val="0"/>
          <w:caps w:val="0"/>
          <w:color w:val="333333"/>
          <w:spacing w:val="0"/>
          <w:sz w:val="28"/>
          <w:szCs w:val="28"/>
          <w:shd w:val="clear" w:color="auto" w:fill="FFFFFF"/>
          <w:lang w:val="en-US" w:eastAsia="zh-CN"/>
        </w:rPr>
        <w:t>1.按法律法规、相关要求完成审计服务并出具审计报告。</w:t>
      </w:r>
    </w:p>
    <w:p w14:paraId="1A3C1921">
      <w:pPr>
        <w:keepNext w:val="0"/>
        <w:keepLines w:val="0"/>
        <w:pageBreakBefore w:val="0"/>
        <w:widowControl/>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宋体" w:cs="Times New Roman"/>
          <w:i w:val="0"/>
          <w:iCs w:val="0"/>
          <w:caps w:val="0"/>
          <w:color w:val="333333"/>
          <w:spacing w:val="0"/>
          <w:sz w:val="28"/>
          <w:szCs w:val="28"/>
          <w:shd w:val="clear" w:color="auto" w:fill="FFFFFF"/>
          <w:lang w:val="en-US" w:eastAsia="zh-CN"/>
        </w:rPr>
      </w:pPr>
      <w:r>
        <w:rPr>
          <w:rFonts w:hint="eastAsia" w:ascii="Times New Roman" w:hAnsi="Times New Roman" w:eastAsia="宋体" w:cs="Times New Roman"/>
          <w:i w:val="0"/>
          <w:iCs w:val="0"/>
          <w:caps w:val="0"/>
          <w:color w:val="333333"/>
          <w:spacing w:val="0"/>
          <w:sz w:val="28"/>
          <w:szCs w:val="28"/>
          <w:shd w:val="clear" w:color="auto" w:fill="FFFFFF"/>
          <w:lang w:val="en-US" w:eastAsia="zh-CN"/>
        </w:rPr>
        <w:t>2.确保信息和数据的安全，‌防止信息泄露和不当使用。</w:t>
      </w:r>
    </w:p>
    <w:p w14:paraId="6F4E57BE">
      <w:pPr>
        <w:keepNext w:val="0"/>
        <w:keepLines w:val="0"/>
        <w:pageBreakBefore w:val="0"/>
        <w:widowControl/>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宋体" w:cs="Times New Roman"/>
          <w:i w:val="0"/>
          <w:iCs w:val="0"/>
          <w:caps w:val="0"/>
          <w:color w:val="333333"/>
          <w:spacing w:val="0"/>
          <w:sz w:val="28"/>
          <w:szCs w:val="28"/>
          <w:shd w:val="clear" w:color="auto" w:fill="FFFFFF"/>
          <w:lang w:val="en-US" w:eastAsia="zh-CN"/>
        </w:rPr>
      </w:pPr>
      <w:r>
        <w:rPr>
          <w:rFonts w:hint="eastAsia" w:ascii="Times New Roman" w:hAnsi="Times New Roman" w:eastAsia="宋体" w:cs="Times New Roman"/>
          <w:i w:val="0"/>
          <w:iCs w:val="0"/>
          <w:caps w:val="0"/>
          <w:color w:val="333333"/>
          <w:spacing w:val="0"/>
          <w:sz w:val="28"/>
          <w:szCs w:val="28"/>
          <w:shd w:val="clear" w:color="auto" w:fill="FFFFFF"/>
          <w:lang w:val="en-US" w:eastAsia="zh-CN"/>
        </w:rPr>
        <w:t>3.提供审计方案、质量承诺：</w:t>
      </w:r>
    </w:p>
    <w:p w14:paraId="750A824B">
      <w:pPr>
        <w:numPr>
          <w:ilvl w:val="0"/>
          <w:numId w:val="0"/>
        </w:numPr>
        <w:ind w:firstLine="562" w:firstLineChars="200"/>
        <w:jc w:val="both"/>
        <w:rPr>
          <w:rFonts w:hint="eastAsia" w:ascii="Calibri" w:hAnsi="Calibri" w:eastAsia="宋体" w:cs="Times New Roman"/>
          <w:b/>
          <w:bCs/>
          <w:kern w:val="2"/>
          <w:sz w:val="28"/>
          <w:szCs w:val="28"/>
          <w:lang w:val="en-US" w:eastAsia="zh-CN" w:bidi="ar-SA"/>
        </w:rPr>
      </w:pPr>
      <w:r>
        <w:rPr>
          <w:rFonts w:hint="eastAsia" w:ascii="Calibri" w:hAnsi="Calibri" w:eastAsia="宋体" w:cs="Times New Roman"/>
          <w:b/>
          <w:bCs/>
          <w:kern w:val="2"/>
          <w:sz w:val="28"/>
          <w:szCs w:val="28"/>
          <w:lang w:val="en-US" w:eastAsia="zh-CN" w:bidi="ar-SA"/>
        </w:rPr>
        <w:t>七、付款方式</w:t>
      </w:r>
    </w:p>
    <w:p w14:paraId="29DC5251">
      <w:pPr>
        <w:keepNext w:val="0"/>
        <w:keepLines w:val="0"/>
        <w:pageBreakBefore w:val="0"/>
        <w:widowControl/>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宋体" w:cs="Times New Roman"/>
          <w:i w:val="0"/>
          <w:iCs w:val="0"/>
          <w:caps w:val="0"/>
          <w:color w:val="333333"/>
          <w:spacing w:val="0"/>
          <w:sz w:val="28"/>
          <w:szCs w:val="28"/>
          <w:shd w:val="clear" w:color="auto" w:fill="FFFFFF"/>
          <w:lang w:val="en-US" w:eastAsia="zh-CN"/>
        </w:rPr>
      </w:pPr>
      <w:r>
        <w:rPr>
          <w:rFonts w:hint="eastAsia" w:ascii="Times New Roman" w:hAnsi="Times New Roman" w:eastAsia="宋体" w:cs="Times New Roman"/>
          <w:i w:val="0"/>
          <w:iCs w:val="0"/>
          <w:caps w:val="0"/>
          <w:color w:val="333333"/>
          <w:spacing w:val="0"/>
          <w:sz w:val="28"/>
          <w:szCs w:val="28"/>
          <w:shd w:val="clear" w:color="auto" w:fill="FFFFFF"/>
          <w:lang w:val="en-US" w:eastAsia="zh-CN"/>
        </w:rPr>
        <w:t>年度审计服务完成后，一次性年度服务费用。</w:t>
      </w:r>
    </w:p>
    <w:p w14:paraId="49ECC6AC">
      <w:pPr>
        <w:numPr>
          <w:ilvl w:val="0"/>
          <w:numId w:val="0"/>
        </w:numPr>
        <w:ind w:left="0" w:leftChars="0" w:firstLine="640" w:firstLineChars="200"/>
        <w:jc w:val="both"/>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八、服务期</w:t>
      </w:r>
    </w:p>
    <w:p w14:paraId="58BCCB14">
      <w:pPr>
        <w:keepNext w:val="0"/>
        <w:keepLines w:val="0"/>
        <w:pageBreakBefore w:val="0"/>
        <w:widowControl/>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宋体" w:cs="Times New Roman"/>
          <w:i w:val="0"/>
          <w:iCs w:val="0"/>
          <w:caps w:val="0"/>
          <w:color w:val="333333"/>
          <w:spacing w:val="0"/>
          <w:sz w:val="28"/>
          <w:szCs w:val="28"/>
          <w:shd w:val="clear" w:color="auto" w:fill="FFFFFF"/>
          <w:lang w:val="en-US" w:eastAsia="zh-CN"/>
        </w:rPr>
      </w:pPr>
      <w:r>
        <w:rPr>
          <w:rFonts w:hint="eastAsia" w:ascii="Times New Roman" w:hAnsi="Times New Roman" w:eastAsia="宋体" w:cs="Times New Roman"/>
          <w:i w:val="0"/>
          <w:iCs w:val="0"/>
          <w:caps w:val="0"/>
          <w:color w:val="333333"/>
          <w:spacing w:val="0"/>
          <w:sz w:val="28"/>
          <w:szCs w:val="28"/>
          <w:shd w:val="clear" w:color="auto" w:fill="FFFFFF"/>
          <w:lang w:val="en-US" w:eastAsia="zh-CN"/>
        </w:rPr>
        <w:t>服务期三年，合同一年一签，次年度合同根据上年度履约情况由采购人确定是否续签。</w:t>
      </w:r>
    </w:p>
    <w:p w14:paraId="39D2D070">
      <w:pPr>
        <w:keepNext w:val="0"/>
        <w:keepLines w:val="0"/>
        <w:pageBreakBefore w:val="0"/>
        <w:widowControl/>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宋体" w:cs="Times New Roman"/>
          <w:i w:val="0"/>
          <w:iCs w:val="0"/>
          <w:caps w:val="0"/>
          <w:color w:val="333333"/>
          <w:spacing w:val="0"/>
          <w:sz w:val="28"/>
          <w:szCs w:val="28"/>
          <w:shd w:val="clear" w:color="auto" w:fill="FFFFFF"/>
          <w:lang w:val="en-US" w:eastAsia="zh-CN"/>
        </w:rPr>
      </w:pPr>
    </w:p>
    <w:p w14:paraId="4B4C6ADA">
      <w:pPr>
        <w:keepNext w:val="0"/>
        <w:keepLines w:val="0"/>
        <w:pageBreakBefore w:val="0"/>
        <w:widowControl/>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宋体" w:cs="Times New Roman"/>
          <w:i w:val="0"/>
          <w:iCs w:val="0"/>
          <w:caps w:val="0"/>
          <w:color w:val="333333"/>
          <w:spacing w:val="0"/>
          <w:sz w:val="28"/>
          <w:szCs w:val="28"/>
          <w:shd w:val="clear" w:color="auto" w:fill="FFFFFF"/>
          <w:lang w:val="en-US" w:eastAsia="zh-CN"/>
        </w:rPr>
      </w:pPr>
    </w:p>
    <w:p w14:paraId="3951BE6A">
      <w:pPr>
        <w:keepNext w:val="0"/>
        <w:keepLines w:val="0"/>
        <w:pageBreakBefore w:val="0"/>
        <w:widowControl/>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宋体" w:cs="Times New Roman"/>
          <w:i w:val="0"/>
          <w:iCs w:val="0"/>
          <w:caps w:val="0"/>
          <w:color w:val="333333"/>
          <w:spacing w:val="0"/>
          <w:sz w:val="28"/>
          <w:szCs w:val="28"/>
          <w:shd w:val="clear" w:color="auto" w:fill="FFFFFF"/>
          <w:lang w:val="en-US" w:eastAsia="zh-CN"/>
        </w:rPr>
      </w:pPr>
    </w:p>
    <w:p w14:paraId="6453DE23">
      <w:pPr>
        <w:keepNext w:val="0"/>
        <w:keepLines w:val="0"/>
        <w:pageBreakBefore w:val="0"/>
        <w:widowControl/>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宋体" w:cs="Times New Roman"/>
          <w:i w:val="0"/>
          <w:iCs w:val="0"/>
          <w:caps w:val="0"/>
          <w:color w:val="333333"/>
          <w:spacing w:val="0"/>
          <w:sz w:val="28"/>
          <w:szCs w:val="28"/>
          <w:shd w:val="clear" w:color="auto" w:fill="FFFFFF"/>
          <w:lang w:val="en-US" w:eastAsia="zh-CN"/>
        </w:rPr>
      </w:pPr>
    </w:p>
    <w:p w14:paraId="60B87A7D">
      <w:pPr>
        <w:keepNext w:val="0"/>
        <w:keepLines w:val="0"/>
        <w:pageBreakBefore w:val="0"/>
        <w:widowControl/>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宋体" w:cs="Times New Roman"/>
          <w:i w:val="0"/>
          <w:iCs w:val="0"/>
          <w:caps w:val="0"/>
          <w:color w:val="333333"/>
          <w:spacing w:val="0"/>
          <w:sz w:val="28"/>
          <w:szCs w:val="28"/>
          <w:shd w:val="clear" w:color="auto" w:fill="FFFFFF"/>
          <w:lang w:val="en-US" w:eastAsia="zh-CN"/>
        </w:rPr>
      </w:pPr>
    </w:p>
    <w:p w14:paraId="1C88D8C6">
      <w:pPr>
        <w:keepNext w:val="0"/>
        <w:keepLines w:val="0"/>
        <w:pageBreakBefore w:val="0"/>
        <w:widowControl/>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宋体" w:cs="Times New Roman"/>
          <w:i w:val="0"/>
          <w:iCs w:val="0"/>
          <w:caps w:val="0"/>
          <w:color w:val="333333"/>
          <w:spacing w:val="0"/>
          <w:sz w:val="28"/>
          <w:szCs w:val="28"/>
          <w:shd w:val="clear" w:color="auto" w:fill="FFFFFF"/>
          <w:lang w:val="en-US" w:eastAsia="zh-CN"/>
        </w:rPr>
      </w:pPr>
    </w:p>
    <w:p w14:paraId="19AAAE15">
      <w:pPr>
        <w:keepNext w:val="0"/>
        <w:keepLines w:val="0"/>
        <w:pageBreakBefore w:val="0"/>
        <w:widowControl/>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宋体" w:cs="Times New Roman"/>
          <w:i w:val="0"/>
          <w:iCs w:val="0"/>
          <w:caps w:val="0"/>
          <w:color w:val="333333"/>
          <w:spacing w:val="0"/>
          <w:sz w:val="28"/>
          <w:szCs w:val="28"/>
          <w:shd w:val="clear" w:color="auto" w:fill="FFFFFF"/>
          <w:lang w:val="en-US" w:eastAsia="zh-CN"/>
        </w:rPr>
      </w:pPr>
    </w:p>
    <w:p w14:paraId="6C8F8A1E">
      <w:pPr>
        <w:keepNext w:val="0"/>
        <w:keepLines w:val="0"/>
        <w:pageBreakBefore w:val="0"/>
        <w:widowControl/>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宋体" w:cs="Times New Roman"/>
          <w:i w:val="0"/>
          <w:iCs w:val="0"/>
          <w:caps w:val="0"/>
          <w:color w:val="333333"/>
          <w:spacing w:val="0"/>
          <w:sz w:val="28"/>
          <w:szCs w:val="28"/>
          <w:shd w:val="clear" w:color="auto" w:fill="FFFFFF"/>
          <w:lang w:val="en-US" w:eastAsia="zh-CN"/>
        </w:rPr>
      </w:pPr>
    </w:p>
    <w:p w14:paraId="62E6146E">
      <w:pPr>
        <w:keepNext w:val="0"/>
        <w:keepLines w:val="0"/>
        <w:pageBreakBefore w:val="0"/>
        <w:widowControl/>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宋体" w:cs="Times New Roman"/>
          <w:i w:val="0"/>
          <w:iCs w:val="0"/>
          <w:caps w:val="0"/>
          <w:color w:val="333333"/>
          <w:spacing w:val="0"/>
          <w:sz w:val="28"/>
          <w:szCs w:val="28"/>
          <w:shd w:val="clear" w:color="auto" w:fill="FFFFFF"/>
          <w:lang w:val="en-US" w:eastAsia="zh-CN"/>
        </w:rPr>
      </w:pPr>
    </w:p>
    <w:p w14:paraId="409196B1">
      <w:pPr>
        <w:keepNext w:val="0"/>
        <w:keepLines w:val="0"/>
        <w:pageBreakBefore w:val="0"/>
        <w:widowControl/>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宋体" w:cs="Times New Roman"/>
          <w:i w:val="0"/>
          <w:iCs w:val="0"/>
          <w:caps w:val="0"/>
          <w:color w:val="333333"/>
          <w:spacing w:val="0"/>
          <w:sz w:val="28"/>
          <w:szCs w:val="28"/>
          <w:shd w:val="clear" w:color="auto" w:fill="FFFFFF"/>
          <w:lang w:val="en-US" w:eastAsia="zh-CN"/>
        </w:rPr>
      </w:pPr>
    </w:p>
    <w:p w14:paraId="5A9610F3">
      <w:pPr>
        <w:keepNext w:val="0"/>
        <w:keepLines w:val="0"/>
        <w:pageBreakBefore w:val="0"/>
        <w:widowControl/>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宋体" w:cs="Times New Roman"/>
          <w:i w:val="0"/>
          <w:iCs w:val="0"/>
          <w:caps w:val="0"/>
          <w:color w:val="333333"/>
          <w:spacing w:val="0"/>
          <w:sz w:val="28"/>
          <w:szCs w:val="28"/>
          <w:shd w:val="clear" w:color="auto" w:fill="FFFFFF"/>
          <w:lang w:val="en-US" w:eastAsia="zh-CN"/>
        </w:rPr>
      </w:pPr>
    </w:p>
    <w:p w14:paraId="216DE7EF">
      <w:pPr>
        <w:keepNext w:val="0"/>
        <w:keepLines w:val="0"/>
        <w:pageBreakBefore w:val="0"/>
        <w:widowControl/>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宋体" w:cs="Times New Roman"/>
          <w:i w:val="0"/>
          <w:iCs w:val="0"/>
          <w:caps w:val="0"/>
          <w:color w:val="333333"/>
          <w:spacing w:val="0"/>
          <w:sz w:val="28"/>
          <w:szCs w:val="28"/>
          <w:shd w:val="clear" w:color="auto" w:fill="FFFFFF"/>
          <w:lang w:val="en-US" w:eastAsia="zh-CN"/>
        </w:rPr>
      </w:pPr>
    </w:p>
    <w:p w14:paraId="573A7C6F">
      <w:pPr>
        <w:keepNext w:val="0"/>
        <w:keepLines w:val="0"/>
        <w:pageBreakBefore w:val="0"/>
        <w:widowControl/>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宋体" w:cs="Times New Roman"/>
          <w:i w:val="0"/>
          <w:iCs w:val="0"/>
          <w:caps w:val="0"/>
          <w:color w:val="333333"/>
          <w:spacing w:val="0"/>
          <w:sz w:val="28"/>
          <w:szCs w:val="28"/>
          <w:shd w:val="clear" w:color="auto" w:fill="FFFFFF"/>
          <w:lang w:val="en-US" w:eastAsia="zh-CN"/>
        </w:rPr>
      </w:pPr>
    </w:p>
    <w:p w14:paraId="2C054769">
      <w:pPr>
        <w:keepNext w:val="0"/>
        <w:keepLines w:val="0"/>
        <w:pageBreakBefore w:val="0"/>
        <w:widowControl/>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宋体" w:cs="Times New Roman"/>
          <w:i w:val="0"/>
          <w:iCs w:val="0"/>
          <w:caps w:val="0"/>
          <w:color w:val="333333"/>
          <w:spacing w:val="0"/>
          <w:sz w:val="28"/>
          <w:szCs w:val="28"/>
          <w:shd w:val="clear" w:color="auto" w:fill="FFFFFF"/>
          <w:lang w:val="en-US" w:eastAsia="zh-CN"/>
        </w:rPr>
      </w:pPr>
    </w:p>
    <w:p w14:paraId="4E6B96BA">
      <w:pPr>
        <w:keepNext w:val="0"/>
        <w:keepLines w:val="0"/>
        <w:pageBreakBefore w:val="0"/>
        <w:widowControl/>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宋体" w:cs="Times New Roman"/>
          <w:i w:val="0"/>
          <w:iCs w:val="0"/>
          <w:caps w:val="0"/>
          <w:color w:val="333333"/>
          <w:spacing w:val="0"/>
          <w:sz w:val="28"/>
          <w:szCs w:val="28"/>
          <w:shd w:val="clear" w:color="auto" w:fill="FFFFFF"/>
          <w:lang w:val="en-US" w:eastAsia="zh-CN"/>
        </w:rPr>
      </w:pPr>
    </w:p>
    <w:p w14:paraId="15BFD5F5">
      <w:pPr>
        <w:keepNext w:val="0"/>
        <w:keepLines w:val="0"/>
        <w:pageBreakBefore w:val="0"/>
        <w:widowControl/>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宋体" w:cs="Times New Roman"/>
          <w:i w:val="0"/>
          <w:iCs w:val="0"/>
          <w:caps w:val="0"/>
          <w:color w:val="333333"/>
          <w:spacing w:val="0"/>
          <w:sz w:val="28"/>
          <w:szCs w:val="28"/>
          <w:shd w:val="clear" w:color="auto" w:fill="FFFFFF"/>
          <w:lang w:val="en-US" w:eastAsia="zh-CN"/>
        </w:rPr>
      </w:pPr>
    </w:p>
    <w:p w14:paraId="4AC9E72E">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Times New Roman"/>
          <w:b/>
          <w:bCs/>
          <w:kern w:val="44"/>
          <w:sz w:val="32"/>
          <w:szCs w:val="44"/>
          <w:lang w:val="en-US" w:eastAsia="zh-CN" w:bidi="ar-SA"/>
        </w:rPr>
      </w:pPr>
      <w:r>
        <w:rPr>
          <w:rFonts w:hint="eastAsia" w:ascii="宋体" w:hAnsi="宋体" w:eastAsia="宋体" w:cs="Times New Roman"/>
          <w:b/>
          <w:bCs/>
          <w:kern w:val="44"/>
          <w:sz w:val="32"/>
          <w:szCs w:val="44"/>
          <w:lang w:val="en-US" w:eastAsia="zh-CN" w:bidi="ar-SA"/>
        </w:rPr>
        <w:t>第四章  响应文件格式</w:t>
      </w:r>
    </w:p>
    <w:p w14:paraId="086A6FC5">
      <w:pPr>
        <w:tabs>
          <w:tab w:val="left" w:pos="1260"/>
        </w:tabs>
        <w:jc w:val="left"/>
        <w:rPr>
          <w:bCs/>
          <w:spacing w:val="100"/>
          <w:w w:val="110"/>
          <w:kern w:val="0"/>
          <w:sz w:val="28"/>
          <w:szCs w:val="28"/>
        </w:rPr>
      </w:pPr>
    </w:p>
    <w:p w14:paraId="3F521537">
      <w:pPr>
        <w:tabs>
          <w:tab w:val="left" w:pos="1260"/>
        </w:tabs>
        <w:jc w:val="left"/>
        <w:rPr>
          <w:bCs/>
          <w:spacing w:val="100"/>
          <w:w w:val="110"/>
          <w:kern w:val="0"/>
          <w:sz w:val="28"/>
          <w:szCs w:val="28"/>
        </w:rPr>
      </w:pPr>
      <w:r>
        <w:rPr>
          <w:bCs/>
          <w:spacing w:val="100"/>
          <w:w w:val="110"/>
          <w:kern w:val="0"/>
          <w:sz w:val="28"/>
          <w:szCs w:val="28"/>
        </w:rPr>
        <w:t>封面：</w:t>
      </w:r>
    </w:p>
    <w:p w14:paraId="48337F6F">
      <w:pPr>
        <w:tabs>
          <w:tab w:val="left" w:pos="1260"/>
        </w:tabs>
        <w:jc w:val="center"/>
        <w:rPr>
          <w:b/>
          <w:bCs/>
          <w:spacing w:val="100"/>
          <w:w w:val="110"/>
          <w:kern w:val="0"/>
          <w:sz w:val="36"/>
          <w:szCs w:val="36"/>
        </w:rPr>
      </w:pPr>
    </w:p>
    <w:p w14:paraId="719128EA">
      <w:pPr>
        <w:tabs>
          <w:tab w:val="left" w:pos="1260"/>
        </w:tabs>
        <w:jc w:val="center"/>
        <w:rPr>
          <w:bCs/>
          <w:spacing w:val="100"/>
          <w:w w:val="110"/>
          <w:kern w:val="0"/>
          <w:sz w:val="52"/>
          <w:szCs w:val="52"/>
        </w:rPr>
      </w:pPr>
    </w:p>
    <w:p w14:paraId="08FE02F9">
      <w:pPr>
        <w:tabs>
          <w:tab w:val="left" w:pos="1260"/>
        </w:tabs>
        <w:jc w:val="center"/>
        <w:rPr>
          <w:b/>
          <w:spacing w:val="100"/>
          <w:w w:val="110"/>
          <w:sz w:val="52"/>
          <w:szCs w:val="52"/>
        </w:rPr>
      </w:pPr>
      <w:r>
        <w:rPr>
          <w:b/>
          <w:bCs/>
          <w:spacing w:val="100"/>
          <w:w w:val="110"/>
          <w:kern w:val="0"/>
          <w:sz w:val="52"/>
          <w:szCs w:val="52"/>
        </w:rPr>
        <w:t>响应文件</w:t>
      </w:r>
    </w:p>
    <w:p w14:paraId="4C1CBC75">
      <w:pPr>
        <w:jc w:val="center"/>
        <w:rPr>
          <w:sz w:val="44"/>
          <w:szCs w:val="21"/>
        </w:rPr>
      </w:pPr>
    </w:p>
    <w:p w14:paraId="743370E3">
      <w:pPr>
        <w:jc w:val="center"/>
        <w:rPr>
          <w:sz w:val="44"/>
          <w:szCs w:val="21"/>
        </w:rPr>
      </w:pPr>
    </w:p>
    <w:p w14:paraId="3C796CCA">
      <w:pPr>
        <w:spacing w:line="360" w:lineRule="auto"/>
        <w:ind w:firstLine="1280" w:firstLineChars="400"/>
        <w:rPr>
          <w:sz w:val="32"/>
          <w:szCs w:val="32"/>
        </w:rPr>
      </w:pPr>
      <w:r>
        <w:rPr>
          <w:sz w:val="32"/>
          <w:szCs w:val="32"/>
        </w:rPr>
        <w:t>项目名称：</w:t>
      </w:r>
    </w:p>
    <w:p w14:paraId="5E502E99">
      <w:pPr>
        <w:spacing w:line="360" w:lineRule="auto"/>
        <w:ind w:firstLine="1280" w:firstLineChars="400"/>
        <w:rPr>
          <w:sz w:val="32"/>
          <w:szCs w:val="32"/>
        </w:rPr>
      </w:pPr>
      <w:r>
        <w:rPr>
          <w:rFonts w:hint="eastAsia"/>
          <w:sz w:val="32"/>
          <w:szCs w:val="32"/>
        </w:rPr>
        <w:t xml:space="preserve">项目编号：                     </w:t>
      </w:r>
    </w:p>
    <w:p w14:paraId="57C57C76">
      <w:pPr>
        <w:ind w:firstLine="1320" w:firstLineChars="300"/>
        <w:rPr>
          <w:sz w:val="44"/>
          <w:szCs w:val="21"/>
        </w:rPr>
      </w:pPr>
    </w:p>
    <w:p w14:paraId="28E2F81B">
      <w:pPr>
        <w:rPr>
          <w:sz w:val="44"/>
          <w:szCs w:val="21"/>
        </w:rPr>
      </w:pPr>
    </w:p>
    <w:p w14:paraId="10D05AFA">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14:paraId="4F99682F">
      <w:pPr>
        <w:spacing w:line="360" w:lineRule="auto"/>
        <w:ind w:firstLine="1600" w:firstLineChars="500"/>
        <w:jc w:val="center"/>
        <w:rPr>
          <w:sz w:val="44"/>
          <w:szCs w:val="44"/>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bookmarkStart w:id="7" w:name="_Toc499204521"/>
      <w:r>
        <w:rPr>
          <w:sz w:val="44"/>
          <w:szCs w:val="44"/>
        </w:rPr>
        <w:t>目</w:t>
      </w:r>
      <w:r>
        <w:rPr>
          <w:rFonts w:hint="eastAsia"/>
          <w:sz w:val="44"/>
          <w:szCs w:val="44"/>
        </w:rPr>
        <w:t xml:space="preserve">  </w:t>
      </w:r>
      <w:r>
        <w:rPr>
          <w:sz w:val="44"/>
          <w:szCs w:val="44"/>
        </w:rPr>
        <w:t>录</w:t>
      </w:r>
      <w:bookmarkEnd w:id="7"/>
    </w:p>
    <w:p w14:paraId="013B6E74">
      <w:pPr>
        <w:adjustRightInd w:val="0"/>
        <w:snapToGrid w:val="0"/>
        <w:outlineLvl w:val="0"/>
        <w:rPr>
          <w:rFonts w:hint="eastAsia"/>
          <w:sz w:val="28"/>
          <w:szCs w:val="21"/>
        </w:rPr>
      </w:pPr>
    </w:p>
    <w:p w14:paraId="1C77B21A">
      <w:pPr>
        <w:spacing w:line="480" w:lineRule="auto"/>
        <w:rPr>
          <w:rFonts w:hint="eastAsia"/>
          <w:sz w:val="24"/>
        </w:rPr>
      </w:pPr>
      <w:r>
        <w:rPr>
          <w:rFonts w:hint="eastAsia"/>
          <w:sz w:val="24"/>
        </w:rPr>
        <w:t>附件1报价函</w:t>
      </w:r>
    </w:p>
    <w:p w14:paraId="06EC34B8">
      <w:pPr>
        <w:spacing w:line="480" w:lineRule="auto"/>
        <w:rPr>
          <w:sz w:val="24"/>
        </w:rPr>
      </w:pPr>
      <w:r>
        <w:rPr>
          <w:rFonts w:hint="eastAsia"/>
          <w:sz w:val="24"/>
        </w:rPr>
        <w:t>附件2报价</w:t>
      </w:r>
      <w:r>
        <w:rPr>
          <w:rFonts w:hint="eastAsia"/>
          <w:sz w:val="24"/>
          <w:lang w:val="en-US" w:eastAsia="zh-CN"/>
        </w:rPr>
        <w:t>一览</w:t>
      </w:r>
      <w:r>
        <w:rPr>
          <w:rFonts w:hint="eastAsia"/>
          <w:sz w:val="24"/>
        </w:rPr>
        <w:t>表</w:t>
      </w:r>
    </w:p>
    <w:p w14:paraId="3ED4D4AA">
      <w:pPr>
        <w:spacing w:line="480" w:lineRule="auto"/>
        <w:rPr>
          <w:rFonts w:hint="eastAsia"/>
          <w:sz w:val="24"/>
        </w:rPr>
      </w:pPr>
      <w:r>
        <w:rPr>
          <w:rFonts w:hint="eastAsia"/>
          <w:sz w:val="24"/>
        </w:rPr>
        <w:t>附件3法人代表授权书</w:t>
      </w:r>
    </w:p>
    <w:p w14:paraId="719A1A52">
      <w:pPr>
        <w:spacing w:line="480" w:lineRule="auto"/>
        <w:rPr>
          <w:rFonts w:hint="eastAsia"/>
          <w:sz w:val="24"/>
        </w:rPr>
      </w:pPr>
      <w:r>
        <w:rPr>
          <w:rFonts w:hint="eastAsia"/>
          <w:sz w:val="24"/>
        </w:rPr>
        <w:t>附件4</w:t>
      </w:r>
      <w:r>
        <w:rPr>
          <w:rFonts w:hint="eastAsia" w:ascii="Times New Roman" w:hAnsi="Times New Roman" w:cs="Times New Roman"/>
          <w:sz w:val="24"/>
          <w:lang w:val="en-US" w:eastAsia="zh-CN"/>
        </w:rPr>
        <w:t>基本资格条件承诺函</w:t>
      </w:r>
    </w:p>
    <w:p w14:paraId="2FD81911">
      <w:pPr>
        <w:spacing w:line="480" w:lineRule="auto"/>
        <w:rPr>
          <w:rFonts w:hint="eastAsia"/>
          <w:sz w:val="24"/>
        </w:rPr>
      </w:pPr>
      <w:r>
        <w:rPr>
          <w:rFonts w:hint="eastAsia"/>
          <w:sz w:val="24"/>
        </w:rPr>
        <w:t>附件5</w:t>
      </w:r>
      <w:bookmarkStart w:id="8" w:name="_Hlk13851301"/>
      <w:r>
        <w:rPr>
          <w:rFonts w:hint="eastAsia"/>
          <w:sz w:val="24"/>
        </w:rPr>
        <w:t>供应商必须提供的其它有关资料</w:t>
      </w:r>
    </w:p>
    <w:bookmarkEnd w:id="8"/>
    <w:p w14:paraId="11EF978D">
      <w:pPr>
        <w:rPr>
          <w:rFonts w:hint="eastAsia" w:asciiTheme="minorEastAsia" w:hAnsiTheme="minorEastAsia" w:cstheme="minorEastAsia"/>
          <w:b/>
          <w:szCs w:val="30"/>
          <w:lang w:val="en-US" w:eastAsia="zh-CN"/>
        </w:rPr>
      </w:pPr>
      <w:r>
        <w:br w:type="page"/>
      </w:r>
      <w:r>
        <w:rPr>
          <w:rFonts w:hint="eastAsia" w:ascii="宋体" w:hAnsi="宋体" w:cs="Courier New"/>
          <w:sz w:val="24"/>
          <w:szCs w:val="21"/>
        </w:rPr>
        <w:t>附件</w:t>
      </w:r>
      <w:r>
        <w:rPr>
          <w:rFonts w:hint="eastAsia" w:ascii="宋体" w:hAnsi="宋体" w:cs="Courier New"/>
          <w:sz w:val="24"/>
          <w:szCs w:val="21"/>
          <w:lang w:val="en-US" w:eastAsia="zh-CN"/>
        </w:rPr>
        <w:t xml:space="preserve">1： </w:t>
      </w:r>
      <w:r>
        <w:rPr>
          <w:rFonts w:hint="eastAsia" w:asciiTheme="minorEastAsia" w:hAnsiTheme="minorEastAsia" w:cstheme="minorEastAsia"/>
          <w:b/>
          <w:szCs w:val="30"/>
          <w:lang w:val="en-US" w:eastAsia="zh-CN"/>
        </w:rPr>
        <w:t xml:space="preserve">                               </w:t>
      </w:r>
    </w:p>
    <w:p w14:paraId="39CBAE00">
      <w:pPr>
        <w:rPr>
          <w:rFonts w:hint="eastAsia" w:asciiTheme="minorEastAsia" w:hAnsiTheme="minorEastAsia" w:cstheme="minorEastAsia"/>
          <w:b/>
          <w:szCs w:val="30"/>
          <w:lang w:val="en-US" w:eastAsia="zh-CN"/>
        </w:rPr>
      </w:pPr>
    </w:p>
    <w:p w14:paraId="37AC7F69">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报价响应函</w:t>
      </w:r>
    </w:p>
    <w:p w14:paraId="1C6C5899">
      <w:pPr>
        <w:tabs>
          <w:tab w:val="left" w:pos="5781"/>
        </w:tabs>
        <w:spacing w:line="520" w:lineRule="exact"/>
        <w:rPr>
          <w:rFonts w:ascii="宋体" w:hAnsi="宋体" w:eastAsia="宋体" w:cs="Times New Roman"/>
          <w:szCs w:val="21"/>
        </w:rPr>
      </w:pPr>
      <w:r>
        <w:rPr>
          <w:rFonts w:hint="eastAsia" w:ascii="宋体" w:hAnsi="宋体" w:cs="Times New Roman"/>
          <w:szCs w:val="21"/>
          <w:lang w:val="en-US" w:eastAsia="zh-CN"/>
        </w:rPr>
        <w:t>大冶市人民医院</w:t>
      </w:r>
      <w:r>
        <w:rPr>
          <w:rFonts w:hint="eastAsia" w:ascii="宋体" w:hAnsi="宋体" w:eastAsia="宋体" w:cs="Times New Roman"/>
          <w:szCs w:val="21"/>
        </w:rPr>
        <w:t>：</w:t>
      </w:r>
    </w:p>
    <w:p w14:paraId="572158D2">
      <w:pPr>
        <w:tabs>
          <w:tab w:val="left" w:pos="5781"/>
        </w:tabs>
        <w:spacing w:line="520" w:lineRule="exact"/>
        <w:ind w:firstLine="420" w:firstLineChars="200"/>
        <w:rPr>
          <w:rFonts w:ascii="宋体" w:hAnsi="宋体" w:eastAsia="宋体" w:cs="Times New Roman"/>
          <w:szCs w:val="21"/>
        </w:rPr>
      </w:pPr>
      <w:r>
        <w:rPr>
          <w:rFonts w:hint="eastAsia" w:ascii="宋体" w:hAnsi="宋体" w:eastAsia="宋体" w:cs="Times New Roman"/>
          <w:szCs w:val="21"/>
          <w:u w:val="single"/>
        </w:rPr>
        <w:t>（报价供应商全称）</w:t>
      </w:r>
      <w:r>
        <w:rPr>
          <w:rFonts w:hint="eastAsia" w:ascii="宋体" w:hAnsi="宋体" w:eastAsia="宋体" w:cs="Times New Roman"/>
          <w:szCs w:val="21"/>
        </w:rPr>
        <w:t>授权</w:t>
      </w:r>
      <w:r>
        <w:rPr>
          <w:rFonts w:hint="eastAsia" w:ascii="宋体" w:hAnsi="宋体" w:eastAsia="宋体" w:cs="Times New Roman"/>
          <w:szCs w:val="21"/>
          <w:u w:val="single"/>
        </w:rPr>
        <w:t xml:space="preserve">    （代理人姓名）    （职务、职称）</w:t>
      </w:r>
      <w:r>
        <w:rPr>
          <w:rFonts w:hint="eastAsia" w:ascii="宋体" w:hAnsi="宋体" w:eastAsia="宋体" w:cs="Times New Roman"/>
          <w:szCs w:val="21"/>
        </w:rPr>
        <w:t>为委托代理人，参加贵方组织的</w:t>
      </w:r>
      <w:r>
        <w:rPr>
          <w:rFonts w:ascii="宋体" w:hAnsi="宋体" w:eastAsia="宋体" w:cs="Times New Roman"/>
          <w:szCs w:val="21"/>
          <w:u w:val="single"/>
        </w:rPr>
        <w:t xml:space="preserve">        </w:t>
      </w:r>
      <w:r>
        <w:rPr>
          <w:rFonts w:hint="eastAsia" w:ascii="宋体" w:hAnsi="宋体" w:eastAsia="宋体" w:cs="Times New Roman"/>
          <w:szCs w:val="21"/>
          <w:u w:val="single"/>
        </w:rPr>
        <w:t>（采购编号）</w:t>
      </w:r>
      <w:r>
        <w:rPr>
          <w:rFonts w:hint="eastAsia" w:ascii="宋体" w:hAnsi="宋体" w:eastAsia="宋体" w:cs="Times New Roman"/>
          <w:szCs w:val="21"/>
        </w:rPr>
        <w:t>标的采购有关活动，并对其</w:t>
      </w:r>
      <w:r>
        <w:rPr>
          <w:rFonts w:hint="eastAsia" w:ascii="宋体" w:hAnsi="宋体" w:eastAsia="宋体" w:cs="Times New Roman"/>
          <w:szCs w:val="21"/>
          <w:u w:val="single"/>
        </w:rPr>
        <w:t xml:space="preserve">       （项目名称）</w:t>
      </w:r>
      <w:r>
        <w:rPr>
          <w:rFonts w:hint="eastAsia" w:ascii="宋体" w:hAnsi="宋体" w:eastAsia="宋体" w:cs="Times New Roman"/>
          <w:szCs w:val="21"/>
        </w:rPr>
        <w:t>的项目进行响应。为此：</w:t>
      </w:r>
    </w:p>
    <w:p w14:paraId="5EAE3FE4">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1、提供报价须知规定的全部报价响应文件；</w:t>
      </w:r>
    </w:p>
    <w:p w14:paraId="44AF9D82">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2、报价项目的总价为（大写）：</w:t>
      </w:r>
      <w:r>
        <w:rPr>
          <w:rFonts w:hint="eastAsia" w:ascii="宋体" w:hAnsi="宋体" w:eastAsia="宋体" w:cs="Times New Roman"/>
          <w:szCs w:val="21"/>
          <w:u w:val="single"/>
        </w:rPr>
        <w:t xml:space="preserve">人民币        </w:t>
      </w:r>
      <w:r>
        <w:rPr>
          <w:rFonts w:hint="eastAsia" w:ascii="宋体" w:hAnsi="宋体" w:eastAsia="宋体" w:cs="Times New Roman"/>
          <w:szCs w:val="21"/>
        </w:rPr>
        <w:t>。</w:t>
      </w:r>
    </w:p>
    <w:p w14:paraId="3F0526D3">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3、保证遵守报价文件中的有关规定和收费标准。</w:t>
      </w:r>
    </w:p>
    <w:p w14:paraId="5D3E0B50">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4、如我方响应被接受，我方将保证忠实地执行买卖双方所签经济合同，在合同生效后</w:t>
      </w:r>
      <w:r>
        <w:rPr>
          <w:rFonts w:hint="eastAsia" w:ascii="宋体" w:hAnsi="宋体" w:eastAsia="宋体" w:cs="Times New Roman"/>
          <w:szCs w:val="21"/>
          <w:u w:val="single"/>
        </w:rPr>
        <w:t xml:space="preserve">  </w:t>
      </w:r>
      <w:r>
        <w:rPr>
          <w:rFonts w:hint="eastAsia" w:ascii="宋体" w:hAnsi="宋体" w:eastAsia="宋体" w:cs="Times New Roman"/>
          <w:szCs w:val="21"/>
        </w:rPr>
        <w:t>日内完成交货（或完工），并承担合同规定的责任义务。</w:t>
      </w:r>
    </w:p>
    <w:p w14:paraId="3A574968">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5、愿意向贵方提供任何与该项有关的数据、情况和技术资料。</w:t>
      </w:r>
    </w:p>
    <w:p w14:paraId="3E245F5B">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6、本报价响应自报价会议之日起</w:t>
      </w:r>
      <w:r>
        <w:rPr>
          <w:rFonts w:hint="eastAsia" w:ascii="宋体" w:hAnsi="宋体" w:eastAsia="宋体" w:cs="Times New Roman"/>
          <w:szCs w:val="21"/>
          <w:u w:val="single"/>
        </w:rPr>
        <w:t xml:space="preserve">    </w:t>
      </w:r>
      <w:r>
        <w:rPr>
          <w:rFonts w:hint="eastAsia" w:ascii="宋体" w:hAnsi="宋体" w:eastAsia="宋体" w:cs="Times New Roman"/>
          <w:szCs w:val="21"/>
        </w:rPr>
        <w:t>日内有效，在此期间本报价响应文件之规定对我方具有约束力。如果我方响应被接受，则至合同履行完、质保期满为止，本报价响应文件保持有效。</w:t>
      </w:r>
    </w:p>
    <w:p w14:paraId="31938CAA">
      <w:pPr>
        <w:tabs>
          <w:tab w:val="left" w:pos="5781"/>
        </w:tabs>
        <w:spacing w:line="520" w:lineRule="exact"/>
        <w:rPr>
          <w:rFonts w:ascii="宋体" w:hAnsi="宋体" w:eastAsia="宋体" w:cs="Times New Roman"/>
          <w:szCs w:val="21"/>
        </w:rPr>
      </w:pPr>
    </w:p>
    <w:p w14:paraId="7ACEDD20">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报价供应商：（盖章）</w:t>
      </w:r>
    </w:p>
    <w:p w14:paraId="43BB60DF">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单位地址：</w:t>
      </w:r>
    </w:p>
    <w:p w14:paraId="4958AF62">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法定代表人或其委托代理人：              （签字或盖章）</w:t>
      </w:r>
    </w:p>
    <w:p w14:paraId="1AE0DECD">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邮政编码：        电话：</w:t>
      </w:r>
    </w:p>
    <w:p w14:paraId="4BEDB7AC">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开户银行名称：</w:t>
      </w:r>
    </w:p>
    <w:p w14:paraId="053A6CF7">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开户银行账号：</w:t>
      </w:r>
    </w:p>
    <w:p w14:paraId="21150B26">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开户银行地址：</w:t>
      </w:r>
    </w:p>
    <w:p w14:paraId="1FB70DD5">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开户银行电话：</w:t>
      </w:r>
    </w:p>
    <w:p w14:paraId="05F63FFE">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日期：    年  月  日</w:t>
      </w:r>
    </w:p>
    <w:p w14:paraId="5825E4CA">
      <w:pPr>
        <w:widowControl/>
        <w:jc w:val="left"/>
      </w:pPr>
      <w:r>
        <w:br w:type="page"/>
      </w:r>
    </w:p>
    <w:p w14:paraId="4F2816F5">
      <w:pPr>
        <w:spacing w:line="400" w:lineRule="exact"/>
        <w:rPr>
          <w:rFonts w:hint="eastAsia" w:ascii="宋体" w:hAnsi="宋体" w:eastAsia="宋体" w:cs="Courier New"/>
          <w:sz w:val="24"/>
          <w:szCs w:val="21"/>
          <w:lang w:eastAsia="zh-CN"/>
        </w:rPr>
      </w:pPr>
      <w:r>
        <w:rPr>
          <w:rFonts w:ascii="宋体" w:hAnsi="宋体" w:cs="Courier New"/>
          <w:sz w:val="24"/>
          <w:szCs w:val="21"/>
        </w:rPr>
        <w:t>附件2</w:t>
      </w:r>
      <w:r>
        <w:rPr>
          <w:rFonts w:hint="eastAsia" w:ascii="宋体" w:hAnsi="宋体" w:cs="Courier New"/>
          <w:sz w:val="24"/>
          <w:szCs w:val="21"/>
          <w:lang w:eastAsia="zh-CN"/>
        </w:rPr>
        <w:t>：</w:t>
      </w:r>
    </w:p>
    <w:p w14:paraId="0C551AC5">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报价表</w:t>
      </w:r>
    </w:p>
    <w:p w14:paraId="7A8AB555">
      <w:pPr>
        <w:jc w:val="center"/>
        <w:rPr>
          <w:rFonts w:ascii="宋体" w:hAnsi="宋体" w:cs="宋体"/>
          <w:b/>
          <w:sz w:val="24"/>
        </w:rPr>
      </w:pPr>
    </w:p>
    <w:p w14:paraId="3335FB6C">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7FCC6F76">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3719E1ED">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p>
    <w:tbl>
      <w:tblPr>
        <w:tblStyle w:val="15"/>
        <w:tblW w:w="90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620"/>
      </w:tblGrid>
      <w:tr w14:paraId="6029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470" w:type="dxa"/>
            <w:vAlign w:val="center"/>
          </w:tcPr>
          <w:p w14:paraId="5EBB0553">
            <w:pPr>
              <w:spacing w:line="360" w:lineRule="auto"/>
              <w:jc w:val="center"/>
              <w:rPr>
                <w:rFonts w:hint="eastAsia" w:ascii="宋体" w:hAnsi="宋体" w:eastAsia="宋体" w:cs="Times New Roman"/>
                <w:sz w:val="24"/>
                <w:lang w:val="en-US" w:eastAsia="zh-CN"/>
              </w:rPr>
            </w:pPr>
            <w:r>
              <w:rPr>
                <w:rFonts w:hint="eastAsia" w:ascii="宋体" w:hAnsi="宋体" w:eastAsia="宋体" w:cs="Times New Roman"/>
                <w:sz w:val="24"/>
                <w:lang w:val="en-US" w:eastAsia="zh-CN"/>
              </w:rPr>
              <w:t>项目名称</w:t>
            </w:r>
          </w:p>
        </w:tc>
        <w:tc>
          <w:tcPr>
            <w:tcW w:w="7620" w:type="dxa"/>
            <w:vAlign w:val="center"/>
          </w:tcPr>
          <w:p w14:paraId="166EDD6B">
            <w:pPr>
              <w:spacing w:line="360" w:lineRule="auto"/>
              <w:jc w:val="center"/>
              <w:rPr>
                <w:rFonts w:hint="default" w:ascii="宋体" w:hAnsi="宋体" w:eastAsia="宋体" w:cs="Times New Roman"/>
                <w:sz w:val="24"/>
                <w:lang w:val="en-US" w:eastAsia="zh-CN"/>
              </w:rPr>
            </w:pPr>
            <w:r>
              <w:rPr>
                <w:rFonts w:hint="eastAsia" w:ascii="宋体" w:hAnsi="宋体" w:eastAsia="宋体" w:cs="Times New Roman"/>
                <w:sz w:val="24"/>
                <w:lang w:val="en-US" w:eastAsia="zh-CN"/>
              </w:rPr>
              <w:t>大冶市人民医院及医共体分院专项审计服务</w:t>
            </w:r>
          </w:p>
        </w:tc>
      </w:tr>
      <w:tr w14:paraId="0D84C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1470" w:type="dxa"/>
            <w:vAlign w:val="center"/>
          </w:tcPr>
          <w:p w14:paraId="25B8FDD5">
            <w:pPr>
              <w:spacing w:line="360" w:lineRule="auto"/>
              <w:jc w:val="center"/>
              <w:rPr>
                <w:rFonts w:hint="eastAsia" w:ascii="宋体" w:hAnsi="宋体" w:eastAsia="宋体" w:cs="Times New Roman"/>
                <w:sz w:val="24"/>
                <w:lang w:val="en-US" w:eastAsia="zh-CN"/>
              </w:rPr>
            </w:pPr>
            <w:r>
              <w:rPr>
                <w:rFonts w:hint="eastAsia" w:ascii="宋体" w:hAnsi="宋体" w:eastAsia="宋体" w:cs="Times New Roman"/>
                <w:sz w:val="24"/>
                <w:lang w:val="en-US" w:eastAsia="zh-CN"/>
              </w:rPr>
              <w:t>服务内容</w:t>
            </w:r>
          </w:p>
        </w:tc>
        <w:tc>
          <w:tcPr>
            <w:tcW w:w="7620" w:type="dxa"/>
            <w:vAlign w:val="center"/>
          </w:tcPr>
          <w:p w14:paraId="05143065">
            <w:pPr>
              <w:spacing w:line="360" w:lineRule="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1、对大冶市人民医院及医共体9家分院共10家，2024-2026年度财务收支情况进行全覆盖内部专项审计。</w:t>
            </w:r>
          </w:p>
          <w:p w14:paraId="36F0A39C">
            <w:pPr>
              <w:spacing w:line="360" w:lineRule="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2、对大冶市第五人民医院（大冶市还地桥中心卫生院）2022至2024年度三个年度的资产、负债及净资产情况进行审计。</w:t>
            </w:r>
          </w:p>
        </w:tc>
      </w:tr>
      <w:tr w14:paraId="49DEE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470" w:type="dxa"/>
            <w:vAlign w:val="center"/>
          </w:tcPr>
          <w:p w14:paraId="6CEBB3E6">
            <w:pPr>
              <w:spacing w:line="360" w:lineRule="auto"/>
              <w:jc w:val="center"/>
              <w:rPr>
                <w:rFonts w:hint="eastAsia" w:ascii="宋体" w:hAnsi="宋体" w:eastAsia="宋体" w:cs="Times New Roman"/>
                <w:sz w:val="24"/>
                <w:lang w:val="en-US" w:eastAsia="zh-CN"/>
              </w:rPr>
            </w:pPr>
            <w:r>
              <w:rPr>
                <w:rFonts w:hint="eastAsia" w:ascii="宋体" w:hAnsi="宋体" w:eastAsia="宋体" w:cs="Times New Roman"/>
                <w:sz w:val="24"/>
                <w:lang w:val="en-US" w:eastAsia="zh-CN"/>
              </w:rPr>
              <w:t>服务期</w:t>
            </w:r>
          </w:p>
        </w:tc>
        <w:tc>
          <w:tcPr>
            <w:tcW w:w="7620" w:type="dxa"/>
            <w:vAlign w:val="center"/>
          </w:tcPr>
          <w:p w14:paraId="3E7E6681">
            <w:pPr>
              <w:spacing w:line="360" w:lineRule="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3年</w:t>
            </w:r>
          </w:p>
        </w:tc>
      </w:tr>
      <w:tr w14:paraId="4B7BB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2" w:hRule="atLeast"/>
        </w:trPr>
        <w:tc>
          <w:tcPr>
            <w:tcW w:w="1470" w:type="dxa"/>
            <w:vAlign w:val="center"/>
          </w:tcPr>
          <w:p w14:paraId="249C8E9C">
            <w:pPr>
              <w:spacing w:line="360" w:lineRule="auto"/>
              <w:jc w:val="center"/>
              <w:rPr>
                <w:rFonts w:hint="eastAsia" w:ascii="宋体" w:hAnsi="宋体" w:eastAsia="宋体" w:cs="Times New Roman"/>
                <w:sz w:val="24"/>
                <w:lang w:val="en-US" w:eastAsia="zh-CN"/>
              </w:rPr>
            </w:pPr>
            <w:r>
              <w:rPr>
                <w:rFonts w:hint="eastAsia" w:ascii="宋体" w:hAnsi="宋体" w:eastAsia="宋体" w:cs="Times New Roman"/>
                <w:sz w:val="24"/>
              </w:rPr>
              <w:t>报价金额</w:t>
            </w:r>
          </w:p>
        </w:tc>
        <w:tc>
          <w:tcPr>
            <w:tcW w:w="7620" w:type="dxa"/>
            <w:vAlign w:val="center"/>
          </w:tcPr>
          <w:p w14:paraId="38EC2D31">
            <w:pPr>
              <w:spacing w:line="360" w:lineRule="auto"/>
              <w:jc w:val="both"/>
              <w:rPr>
                <w:rFonts w:ascii="宋体" w:hAnsi="宋体" w:cs="宋体"/>
                <w:sz w:val="24"/>
                <w:u w:val="single"/>
              </w:rPr>
            </w:pPr>
            <w:r>
              <w:rPr>
                <w:rFonts w:hint="eastAsia" w:ascii="宋体" w:hAnsi="宋体" w:eastAsia="宋体" w:cs="Times New Roman"/>
                <w:sz w:val="24"/>
                <w:lang w:val="en-US" w:eastAsia="zh-CN"/>
              </w:rPr>
              <w:t>1、对大冶市人民医院及医共体9家分院共10家，2024-2026年度财务收支情况进行全覆盖内部专项审计。每年费用报价为</w:t>
            </w:r>
            <w:r>
              <w:rPr>
                <w:rFonts w:hint="eastAsia" w:ascii="宋体" w:hAnsi="宋体" w:cs="宋体"/>
                <w:sz w:val="24"/>
                <w:u w:val="single"/>
                <w:lang w:val="en-US" w:eastAsia="zh-CN"/>
              </w:rPr>
              <w:t xml:space="preserve">            </w:t>
            </w:r>
          </w:p>
          <w:p w14:paraId="307F4975">
            <w:pPr>
              <w:spacing w:line="360" w:lineRule="auto"/>
              <w:jc w:val="both"/>
              <w:rPr>
                <w:rFonts w:hint="eastAsia" w:ascii="宋体" w:hAnsi="宋体" w:eastAsia="宋体" w:cs="Times New Roman"/>
                <w:sz w:val="24"/>
                <w:lang w:val="en-US" w:eastAsia="zh-CN"/>
              </w:rPr>
            </w:pPr>
            <w:r>
              <w:rPr>
                <w:rFonts w:hint="eastAsia" w:ascii="宋体" w:hAnsi="宋体" w:eastAsia="宋体" w:cs="Times New Roman"/>
                <w:sz w:val="24"/>
                <w:lang w:val="en-US" w:eastAsia="zh-CN"/>
              </w:rPr>
              <w:t>2、大冶市第五人民医院（大冶市还地桥中心卫生院）2022至2024年度三个年度的资产、负债及净资产情况审计费用报价为</w:t>
            </w:r>
            <w:r>
              <w:rPr>
                <w:rFonts w:hint="eastAsia" w:ascii="宋体" w:hAnsi="宋体" w:cs="宋体"/>
                <w:sz w:val="24"/>
                <w:u w:val="single"/>
                <w:lang w:val="en-US" w:eastAsia="zh-CN"/>
              </w:rPr>
              <w:t xml:space="preserve">            </w:t>
            </w:r>
          </w:p>
          <w:p w14:paraId="0F250A54">
            <w:pPr>
              <w:spacing w:line="360" w:lineRule="auto"/>
              <w:jc w:val="both"/>
              <w:rPr>
                <w:rFonts w:hint="eastAsia" w:ascii="宋体" w:hAnsi="宋体" w:eastAsia="宋体" w:cs="Times New Roman"/>
                <w:sz w:val="24"/>
                <w:lang w:val="en-US" w:eastAsia="zh-CN"/>
              </w:rPr>
            </w:pPr>
            <w:r>
              <w:rPr>
                <w:rFonts w:hint="eastAsia" w:ascii="宋体" w:hAnsi="宋体" w:eastAsia="宋体" w:cs="Times New Roman"/>
                <w:sz w:val="24"/>
                <w:lang w:val="en-US" w:eastAsia="zh-CN"/>
              </w:rPr>
              <w:t>3、以上两个项目审计费用总报价为</w:t>
            </w:r>
            <w:r>
              <w:rPr>
                <w:rFonts w:hint="eastAsia" w:ascii="宋体" w:hAnsi="宋体" w:cs="宋体"/>
                <w:sz w:val="24"/>
                <w:u w:val="single"/>
                <w:lang w:val="en-US" w:eastAsia="zh-CN"/>
              </w:rPr>
              <w:t xml:space="preserve">            </w:t>
            </w:r>
          </w:p>
        </w:tc>
      </w:tr>
      <w:tr w14:paraId="14FB3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1470" w:type="dxa"/>
            <w:vAlign w:val="center"/>
          </w:tcPr>
          <w:p w14:paraId="7D1135E8">
            <w:pPr>
              <w:spacing w:line="240" w:lineRule="atLeast"/>
              <w:ind w:right="-65" w:rightChars="-31"/>
              <w:jc w:val="center"/>
              <w:rPr>
                <w:rFonts w:hint="eastAsia" w:ascii="宋体" w:hAnsi="宋体" w:eastAsia="宋体" w:cs="Times New Roman"/>
                <w:sz w:val="24"/>
                <w:lang w:val="en-US" w:eastAsia="zh-CN"/>
              </w:rPr>
            </w:pPr>
            <w:r>
              <w:rPr>
                <w:rFonts w:hint="eastAsia" w:ascii="宋体" w:hAnsi="宋体" w:cs="宋体"/>
                <w:sz w:val="24"/>
              </w:rPr>
              <w:t>总报价</w:t>
            </w:r>
          </w:p>
        </w:tc>
        <w:tc>
          <w:tcPr>
            <w:tcW w:w="7620" w:type="dxa"/>
            <w:vAlign w:val="center"/>
          </w:tcPr>
          <w:p w14:paraId="17AF6513">
            <w:pPr>
              <w:spacing w:line="360" w:lineRule="auto"/>
              <w:jc w:val="both"/>
              <w:rPr>
                <w:rFonts w:ascii="宋体" w:hAnsi="宋体" w:cs="宋体"/>
                <w:sz w:val="24"/>
                <w:u w:val="single"/>
              </w:rPr>
            </w:pPr>
            <w:r>
              <w:rPr>
                <w:rFonts w:hint="eastAsia" w:ascii="宋体" w:hAnsi="宋体" w:cs="宋体"/>
                <w:sz w:val="24"/>
              </w:rPr>
              <w:t>小写（元）：</w:t>
            </w:r>
            <w:r>
              <w:rPr>
                <w:rFonts w:hint="eastAsia" w:ascii="宋体" w:hAnsi="宋体" w:cs="宋体"/>
                <w:sz w:val="24"/>
                <w:u w:val="single"/>
                <w:lang w:val="en-US" w:eastAsia="zh-CN"/>
              </w:rPr>
              <w:t xml:space="preserve"> </w:t>
            </w:r>
            <w:r>
              <w:rPr>
                <w:rFonts w:hint="eastAsia" w:ascii="宋体" w:hAnsi="宋体" w:cs="宋体"/>
                <w:sz w:val="24"/>
                <w:u w:val="single"/>
              </w:rPr>
              <w:t>¥</w:t>
            </w:r>
            <w:r>
              <w:rPr>
                <w:rFonts w:hint="eastAsia" w:ascii="宋体" w:hAnsi="宋体" w:cs="宋体"/>
                <w:sz w:val="24"/>
                <w:u w:val="single"/>
                <w:lang w:val="en-US" w:eastAsia="zh-CN"/>
              </w:rPr>
              <w:t xml:space="preserve">                </w:t>
            </w:r>
          </w:p>
          <w:p w14:paraId="2FD6E985">
            <w:pPr>
              <w:spacing w:line="240" w:lineRule="atLeast"/>
              <w:ind w:right="-65" w:rightChars="-31"/>
              <w:jc w:val="both"/>
              <w:rPr>
                <w:rFonts w:hint="eastAsia" w:ascii="宋体" w:hAnsi="宋体" w:eastAsia="宋体" w:cs="Times New Roman"/>
                <w:sz w:val="24"/>
                <w:lang w:val="en-US" w:eastAsia="zh-CN"/>
              </w:rPr>
            </w:pPr>
            <w:r>
              <w:rPr>
                <w:rFonts w:hint="eastAsia" w:ascii="宋体" w:hAnsi="宋体" w:cs="宋体"/>
                <w:sz w:val="24"/>
              </w:rPr>
              <w:t>大写（元）：</w:t>
            </w:r>
            <w:r>
              <w:rPr>
                <w:rFonts w:hint="eastAsia" w:ascii="宋体" w:hAnsi="宋体" w:cs="宋体"/>
                <w:sz w:val="24"/>
                <w:u w:val="single"/>
              </w:rPr>
              <w:t>人民币</w:t>
            </w:r>
            <w:r>
              <w:rPr>
                <w:rFonts w:hint="eastAsia" w:ascii="宋体" w:hAnsi="宋体" w:cs="宋体"/>
                <w:sz w:val="24"/>
                <w:u w:val="single"/>
                <w:lang w:val="en-US" w:eastAsia="zh-CN"/>
              </w:rPr>
              <w:t xml:space="preserve">            </w:t>
            </w:r>
          </w:p>
        </w:tc>
      </w:tr>
    </w:tbl>
    <w:p w14:paraId="349E0161">
      <w:pPr>
        <w:spacing w:line="360" w:lineRule="auto"/>
        <w:jc w:val="left"/>
        <w:rPr>
          <w:rFonts w:ascii="宋体" w:hAnsi="宋体"/>
          <w:b/>
          <w:bCs/>
          <w:sz w:val="24"/>
          <w:szCs w:val="21"/>
          <w:u w:val="single"/>
        </w:rPr>
      </w:pPr>
    </w:p>
    <w:p w14:paraId="23AC2DBE">
      <w:pPr>
        <w:spacing w:line="360" w:lineRule="auto"/>
        <w:rPr>
          <w:rFonts w:hint="eastAsia" w:ascii="宋体" w:hAnsi="宋体" w:cs="宋体"/>
          <w:b/>
          <w:sz w:val="24"/>
        </w:rPr>
      </w:pPr>
      <w:r>
        <w:rPr>
          <w:rFonts w:hint="eastAsia" w:ascii="宋体" w:hAnsi="宋体" w:cs="宋体"/>
          <w:sz w:val="24"/>
        </w:rPr>
        <w:t xml:space="preserve"> </w:t>
      </w:r>
    </w:p>
    <w:p w14:paraId="1D3505C0">
      <w:pPr>
        <w:spacing w:line="360" w:lineRule="auto"/>
        <w:rPr>
          <w:rFonts w:ascii="宋体" w:hAnsi="宋体"/>
          <w:sz w:val="24"/>
          <w:u w:val="single"/>
        </w:rPr>
      </w:pPr>
      <w:r>
        <w:rPr>
          <w:rFonts w:ascii="宋体" w:hAnsi="宋体"/>
          <w:sz w:val="24"/>
        </w:rPr>
        <w:t>供应商（公章）：</w:t>
      </w:r>
    </w:p>
    <w:p w14:paraId="5F40FA53">
      <w:pPr>
        <w:spacing w:line="360" w:lineRule="auto"/>
        <w:rPr>
          <w:rFonts w:ascii="宋体" w:hAnsi="宋体"/>
          <w:sz w:val="24"/>
        </w:rPr>
      </w:pPr>
      <w:r>
        <w:rPr>
          <w:rFonts w:ascii="宋体" w:hAnsi="宋体"/>
          <w:sz w:val="24"/>
        </w:rPr>
        <w:t>授权代表（签字或盖章）:</w:t>
      </w:r>
    </w:p>
    <w:p w14:paraId="3BC55B75">
      <w:pPr>
        <w:spacing w:line="360" w:lineRule="auto"/>
        <w:rPr>
          <w:rFonts w:eastAsia="仿宋_GB2312"/>
          <w:szCs w:val="21"/>
        </w:rPr>
      </w:pPr>
      <w:r>
        <w:rPr>
          <w:rFonts w:ascii="宋体" w:hAnsi="宋体"/>
          <w:sz w:val="24"/>
        </w:rPr>
        <w:t>时间：</w:t>
      </w:r>
    </w:p>
    <w:p w14:paraId="52C8AFD2">
      <w:pPr>
        <w:spacing w:line="480" w:lineRule="auto"/>
        <w:jc w:val="center"/>
        <w:rPr>
          <w:rFonts w:eastAsia="仿宋_GB2312"/>
          <w:sz w:val="28"/>
        </w:rPr>
      </w:pPr>
    </w:p>
    <w:p w14:paraId="364F30CC">
      <w:pPr>
        <w:rPr>
          <w:rFonts w:hint="eastAsia" w:eastAsia="宋体"/>
          <w:sz w:val="24"/>
          <w:lang w:eastAsia="zh-CN"/>
        </w:rPr>
      </w:pPr>
      <w:r>
        <w:rPr>
          <w:rFonts w:ascii="宋体" w:cs="宋体"/>
          <w:szCs w:val="21"/>
        </w:rPr>
        <w:br w:type="page"/>
      </w:r>
      <w:r>
        <w:rPr>
          <w:bCs/>
          <w:sz w:val="24"/>
        </w:rPr>
        <w:t>附件</w:t>
      </w:r>
      <w:r>
        <w:rPr>
          <w:rFonts w:hint="eastAsia"/>
          <w:bCs/>
          <w:sz w:val="24"/>
        </w:rPr>
        <w:t>3</w:t>
      </w:r>
      <w:r>
        <w:rPr>
          <w:rFonts w:hint="eastAsia"/>
          <w:bCs/>
          <w:sz w:val="24"/>
          <w:lang w:eastAsia="zh-CN"/>
        </w:rPr>
        <w:t>：</w:t>
      </w:r>
    </w:p>
    <w:p w14:paraId="3AF27726">
      <w:pPr>
        <w:jc w:val="center"/>
        <w:rPr>
          <w:bCs/>
          <w:sz w:val="32"/>
          <w:szCs w:val="32"/>
        </w:rPr>
      </w:pPr>
      <w:r>
        <w:rPr>
          <w:rFonts w:hint="eastAsia" w:ascii="Times New Roman" w:hAnsi="Times New Roman" w:eastAsia="宋体" w:cs="Times New Roman"/>
          <w:b/>
          <w:bCs/>
          <w:kern w:val="44"/>
          <w:sz w:val="32"/>
          <w:szCs w:val="32"/>
          <w:lang w:val="en-US" w:eastAsia="zh-CN"/>
        </w:rPr>
        <w:t>法人代表授权书</w:t>
      </w:r>
    </w:p>
    <w:p w14:paraId="0FC8097B">
      <w:pPr>
        <w:spacing w:before="156" w:beforeLines="50" w:after="312" w:afterLines="100"/>
        <w:rPr>
          <w:bCs/>
          <w:sz w:val="24"/>
        </w:rPr>
      </w:pPr>
    </w:p>
    <w:p w14:paraId="239A615E">
      <w:pPr>
        <w:spacing w:before="156" w:beforeLines="50" w:after="312" w:afterLines="100"/>
        <w:rPr>
          <w:bCs/>
          <w:sz w:val="24"/>
        </w:rPr>
      </w:pPr>
      <w:r>
        <w:rPr>
          <w:rFonts w:hint="eastAsia"/>
          <w:bCs/>
          <w:sz w:val="24"/>
          <w:u w:val="single"/>
        </w:rPr>
        <w:t>（采购人名称）</w:t>
      </w:r>
      <w:r>
        <w:rPr>
          <w:bCs/>
          <w:sz w:val="24"/>
        </w:rPr>
        <w:t>：</w:t>
      </w:r>
    </w:p>
    <w:p w14:paraId="0DFE76E2">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14:paraId="013F0E66">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6BB8A25D">
      <w:pPr>
        <w:spacing w:line="440" w:lineRule="exact"/>
        <w:ind w:firstLine="480" w:firstLineChars="200"/>
        <w:rPr>
          <w:bCs/>
          <w:sz w:val="24"/>
        </w:rPr>
      </w:pPr>
      <w:r>
        <w:rPr>
          <w:bCs/>
          <w:sz w:val="24"/>
        </w:rPr>
        <w:t>特此声明。</w:t>
      </w:r>
    </w:p>
    <w:p w14:paraId="17E8E10D">
      <w:pPr>
        <w:spacing w:before="156" w:beforeLines="50" w:after="312" w:afterLines="100" w:line="440" w:lineRule="exact"/>
        <w:rPr>
          <w:bCs/>
          <w:sz w:val="24"/>
        </w:rPr>
      </w:pPr>
    </w:p>
    <w:p w14:paraId="45CE959F">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14:paraId="1C15C097">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14:paraId="5058F615">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14:paraId="1EB5588B">
      <w:pPr>
        <w:spacing w:before="156" w:beforeLines="50" w:after="312" w:afterLines="100"/>
        <w:rPr>
          <w:bCs/>
          <w:sz w:val="24"/>
          <w:u w:val="single"/>
        </w:rPr>
      </w:pPr>
    </w:p>
    <w:tbl>
      <w:tblPr>
        <w:tblStyle w:val="14"/>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2E55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2" w:hRule="atLeast"/>
        </w:trPr>
        <w:tc>
          <w:tcPr>
            <w:tcW w:w="9118" w:type="dxa"/>
            <w:vAlign w:val="top"/>
          </w:tcPr>
          <w:p w14:paraId="199535BC">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14:paraId="74659C25">
      <w:pPr>
        <w:spacing w:line="360" w:lineRule="auto"/>
        <w:rPr>
          <w:rFonts w:hint="eastAsia" w:ascii="宋体" w:hAnsi="宋体" w:eastAsia="宋体"/>
          <w:szCs w:val="21"/>
          <w:lang w:val="en-US" w:eastAsia="zh-CN"/>
        </w:rPr>
      </w:pPr>
      <w:r>
        <w:rPr>
          <w:rFonts w:eastAsia="仿宋_GB2312"/>
          <w:bCs/>
          <w:sz w:val="24"/>
        </w:rPr>
        <w:br w:type="page"/>
      </w:r>
      <w:r>
        <w:rPr>
          <w:bCs/>
          <w:sz w:val="24"/>
        </w:rPr>
        <w:t>附件</w:t>
      </w:r>
      <w:r>
        <w:rPr>
          <w:rFonts w:hint="eastAsia"/>
          <w:bCs/>
          <w:sz w:val="24"/>
        </w:rPr>
        <w:t>4</w:t>
      </w:r>
      <w:r>
        <w:rPr>
          <w:rFonts w:hint="eastAsia"/>
          <w:bCs/>
          <w:sz w:val="24"/>
          <w:lang w:eastAsia="zh-CN"/>
        </w:rPr>
        <w:t>：</w:t>
      </w:r>
    </w:p>
    <w:p w14:paraId="0557AAD3">
      <w:pPr>
        <w:keepNext w:val="0"/>
        <w:keepLines w:val="0"/>
        <w:pageBreakBefore w:val="0"/>
        <w:widowControl w:val="0"/>
        <w:kinsoku/>
        <w:wordWrap/>
        <w:overflowPunct/>
        <w:topLinePunct w:val="0"/>
        <w:bidi w:val="0"/>
        <w:adjustRightInd/>
        <w:snapToGrid/>
        <w:spacing w:line="440" w:lineRule="exact"/>
        <w:ind w:firstLine="2891" w:firstLineChars="900"/>
        <w:jc w:val="left"/>
        <w:textAlignment w:val="auto"/>
        <w:outlineLvl w:val="1"/>
        <w:rPr>
          <w:rFonts w:hint="eastAsia" w:ascii="宋体" w:hAnsi="宋体"/>
          <w:b/>
          <w:sz w:val="32"/>
          <w:szCs w:val="32"/>
        </w:rPr>
      </w:pPr>
      <w:r>
        <w:rPr>
          <w:rFonts w:hint="eastAsia" w:ascii="Times New Roman" w:hAnsi="Times New Roman" w:eastAsia="宋体" w:cs="Times New Roman"/>
          <w:b/>
          <w:bCs/>
          <w:kern w:val="44"/>
          <w:sz w:val="32"/>
          <w:szCs w:val="32"/>
          <w:lang w:val="en-US" w:eastAsia="zh-CN"/>
        </w:rPr>
        <w:t>基本资格条件承诺函</w:t>
      </w:r>
    </w:p>
    <w:p w14:paraId="1D78AB8D">
      <w:pPr>
        <w:keepNext w:val="0"/>
        <w:keepLines w:val="0"/>
        <w:pageBreakBefore w:val="0"/>
        <w:widowControl w:val="0"/>
        <w:kinsoku/>
        <w:wordWrap/>
        <w:overflowPunct/>
        <w:topLinePunct w:val="0"/>
        <w:bidi w:val="0"/>
        <w:adjustRightInd/>
        <w:snapToGrid/>
        <w:spacing w:line="440" w:lineRule="exact"/>
        <w:jc w:val="left"/>
        <w:textAlignment w:val="auto"/>
        <w:outlineLvl w:val="1"/>
        <w:rPr>
          <w:rFonts w:hint="eastAsia" w:ascii="宋体" w:hAnsi="宋体" w:eastAsia="宋体" w:cs="宋体"/>
          <w:b/>
          <w:sz w:val="28"/>
          <w:szCs w:val="28"/>
        </w:rPr>
      </w:pPr>
    </w:p>
    <w:p w14:paraId="7BB7FB12">
      <w:pPr>
        <w:keepNext w:val="0"/>
        <w:keepLines w:val="0"/>
        <w:pageBreakBefore w:val="0"/>
        <w:widowControl w:val="0"/>
        <w:kinsoku/>
        <w:wordWrap/>
        <w:overflowPunct/>
        <w:topLinePunct w:val="0"/>
        <w:bidi w:val="0"/>
        <w:adjustRightInd/>
        <w:snapToGrid/>
        <w:spacing w:line="440" w:lineRule="exact"/>
        <w:jc w:val="left"/>
        <w:textAlignment w:val="auto"/>
        <w:outlineLvl w:val="1"/>
        <w:rPr>
          <w:rFonts w:hint="eastAsia" w:ascii="宋体" w:hAnsi="宋体" w:eastAsia="宋体" w:cs="宋体"/>
          <w:b/>
          <w:sz w:val="24"/>
          <w:szCs w:val="24"/>
        </w:rPr>
      </w:pPr>
      <w:r>
        <w:rPr>
          <w:rFonts w:hint="eastAsia" w:ascii="宋体" w:hAnsi="宋体" w:eastAsia="宋体" w:cs="宋体"/>
          <w:b/>
          <w:sz w:val="24"/>
          <w:szCs w:val="24"/>
        </w:rPr>
        <w:t>大冶市</w:t>
      </w:r>
      <w:r>
        <w:rPr>
          <w:rFonts w:hint="eastAsia" w:ascii="宋体" w:hAnsi="宋体" w:eastAsia="宋体" w:cs="宋体"/>
          <w:b/>
          <w:sz w:val="24"/>
          <w:szCs w:val="24"/>
          <w:lang w:val="en-US" w:eastAsia="zh-CN"/>
        </w:rPr>
        <w:t>人民医院</w:t>
      </w:r>
      <w:r>
        <w:rPr>
          <w:rFonts w:hint="eastAsia" w:ascii="宋体" w:hAnsi="宋体" w:eastAsia="宋体" w:cs="宋体"/>
          <w:b/>
          <w:sz w:val="24"/>
          <w:szCs w:val="24"/>
        </w:rPr>
        <w:t>：</w:t>
      </w:r>
    </w:p>
    <w:p w14:paraId="031BF786">
      <w:pPr>
        <w:keepNext w:val="0"/>
        <w:keepLines w:val="0"/>
        <w:pageBreakBefore w:val="0"/>
        <w:widowControl w:val="0"/>
        <w:kinsoku/>
        <w:wordWrap/>
        <w:overflowPunct/>
        <w:topLinePunct w:val="0"/>
        <w:bidi w:val="0"/>
        <w:adjustRightInd/>
        <w:snapToGrid/>
        <w:spacing w:line="440" w:lineRule="exact"/>
        <w:jc w:val="left"/>
        <w:textAlignment w:val="auto"/>
        <w:outlineLvl w:val="1"/>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参加贵</w:t>
      </w:r>
      <w:r>
        <w:rPr>
          <w:rFonts w:hint="eastAsia" w:ascii="宋体" w:hAnsi="宋体" w:eastAsia="宋体" w:cs="宋体"/>
          <w:sz w:val="24"/>
          <w:szCs w:val="24"/>
          <w:lang w:val="en-US"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highlight w:val="none"/>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color w:val="FF0000"/>
          <w:sz w:val="24"/>
          <w:szCs w:val="24"/>
        </w:rPr>
        <w:t>项目编号：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)的政府采购活动，现郑重声</w:t>
      </w:r>
      <w:r>
        <w:rPr>
          <w:rFonts w:hint="eastAsia" w:ascii="宋体" w:hAnsi="宋体" w:eastAsia="宋体" w:cs="宋体"/>
          <w:sz w:val="24"/>
          <w:szCs w:val="24"/>
          <w:lang w:val="en-US" w:eastAsia="zh-CN"/>
        </w:rPr>
        <w:t>承诺</w:t>
      </w:r>
      <w:r>
        <w:rPr>
          <w:rFonts w:hint="eastAsia" w:ascii="宋体" w:hAnsi="宋体" w:eastAsia="宋体" w:cs="宋体"/>
          <w:sz w:val="24"/>
          <w:szCs w:val="24"/>
        </w:rPr>
        <w:t>下：</w:t>
      </w:r>
    </w:p>
    <w:p w14:paraId="24DB1F1D">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1.我方能满足《中华人民共和国政府采购法》第二十二条规定。即：</w:t>
      </w:r>
    </w:p>
    <w:p w14:paraId="0D5F52A8">
      <w:pPr>
        <w:keepNext w:val="0"/>
        <w:keepLines w:val="0"/>
        <w:pageBreakBefore w:val="0"/>
        <w:widowControl w:val="0"/>
        <w:numPr>
          <w:ilvl w:val="0"/>
          <w:numId w:val="2"/>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具有独立承担民事责任的能力；</w:t>
      </w:r>
    </w:p>
    <w:p w14:paraId="39AA24DB">
      <w:pPr>
        <w:keepNext w:val="0"/>
        <w:keepLines w:val="0"/>
        <w:pageBreakBefore w:val="0"/>
        <w:widowControl w:val="0"/>
        <w:numPr>
          <w:ilvl w:val="0"/>
          <w:numId w:val="2"/>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具有良好的商业信誉和健全的财务会计制度；</w:t>
      </w:r>
    </w:p>
    <w:p w14:paraId="2F53CD22">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14:paraId="1801F404">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14:paraId="06A7EBCA">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14:paraId="6E991F01">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14:paraId="633A3F83">
      <w:pPr>
        <w:keepNext w:val="0"/>
        <w:keepLines w:val="0"/>
        <w:pageBreakBefore w:val="0"/>
        <w:widowControl/>
        <w:suppressLineNumbers w:val="0"/>
        <w:kinsoku/>
        <w:wordWrap/>
        <w:overflowPunct/>
        <w:topLinePunct w:val="0"/>
        <w:bidi w:val="0"/>
        <w:adjustRightInd/>
        <w:snapToGrid/>
        <w:spacing w:line="420" w:lineRule="exact"/>
        <w:ind w:firstLine="480" w:firstLineChars="200"/>
        <w:jc w:val="left"/>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2.我方未被列入失信被执行人、税收违法黑名单，未被列入政府采购严重违法失信行为记录名单，以“信用中国”网站和国家企业信用信息公示系统查询结果为准。</w:t>
      </w:r>
    </w:p>
    <w:p w14:paraId="4957A4F1">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3.我方不存在单位负责人为同一人或者存在直接控股、管理关系的不同投标人参加本项目同一合同项下的政府采购活动的情况；</w:t>
      </w:r>
    </w:p>
    <w:p w14:paraId="1AAA2874">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4.我方具独立实施能力，属于非联合体投标；</w:t>
      </w:r>
    </w:p>
    <w:p w14:paraId="7B4E046C">
      <w:pPr>
        <w:keepNext w:val="0"/>
        <w:keepLines w:val="0"/>
        <w:pageBreakBefore w:val="0"/>
        <w:widowControl w:val="0"/>
        <w:kinsoku/>
        <w:wordWrap/>
        <w:overflowPunct/>
        <w:topLinePunct w:val="0"/>
        <w:bidi w:val="0"/>
        <w:adjustRightInd/>
        <w:snapToGrid/>
        <w:spacing w:line="440" w:lineRule="exact"/>
        <w:ind w:left="0" w:leftChars="0" w:firstLine="480" w:firstLineChars="200"/>
        <w:textAlignment w:val="auto"/>
        <w:rPr>
          <w:rFonts w:hint="eastAsia" w:ascii="宋体" w:hAnsi="宋体" w:eastAsia="宋体" w:cs="宋体"/>
          <w:b/>
          <w:sz w:val="24"/>
          <w:szCs w:val="24"/>
        </w:rPr>
      </w:pPr>
      <w:r>
        <w:rPr>
          <w:rFonts w:hint="eastAsia" w:ascii="宋体" w:hAnsi="宋体" w:cs="宋体"/>
          <w:b w:val="0"/>
          <w:bCs w:val="0"/>
          <w:color w:val="000000"/>
          <w:sz w:val="24"/>
          <w:szCs w:val="24"/>
          <w:shd w:val="clear" w:color="auto" w:fill="FFFFFF"/>
          <w:lang w:val="en-US" w:eastAsia="zh-CN"/>
        </w:rPr>
        <w:t>5</w:t>
      </w:r>
      <w:r>
        <w:rPr>
          <w:rFonts w:hint="eastAsia" w:ascii="宋体" w:hAnsi="宋体" w:eastAsia="宋体" w:cs="宋体"/>
          <w:b w:val="0"/>
          <w:bCs w:val="0"/>
          <w:color w:val="000000"/>
          <w:sz w:val="24"/>
          <w:szCs w:val="24"/>
          <w:shd w:val="clear" w:color="auto" w:fill="FFFFFF"/>
          <w:lang w:val="en-US" w:eastAsia="zh-CN"/>
        </w:rPr>
        <w:t>.</w:t>
      </w:r>
      <w:r>
        <w:rPr>
          <w:rFonts w:hint="eastAsia" w:ascii="宋体" w:hAnsi="宋体" w:eastAsia="宋体" w:cs="宋体"/>
          <w:sz w:val="24"/>
          <w:szCs w:val="24"/>
        </w:rPr>
        <w:t>对上述声明内容的真实性负责。如有虚假，将依法承担相应责任。</w:t>
      </w:r>
    </w:p>
    <w:p w14:paraId="7AA04DAB">
      <w:pPr>
        <w:spacing w:before="100" w:beforeAutospacing="1" w:after="100" w:afterAutospacing="1" w:line="360" w:lineRule="auto"/>
        <w:ind w:firstLine="3330" w:firstLineChars="1382"/>
        <w:rPr>
          <w:rFonts w:hint="eastAsia" w:ascii="Calibri" w:hAnsi="Calibri"/>
          <w:b/>
          <w:sz w:val="24"/>
          <w:szCs w:val="24"/>
        </w:rPr>
      </w:pPr>
    </w:p>
    <w:p w14:paraId="478DA8E1">
      <w:pPr>
        <w:spacing w:before="100" w:beforeAutospacing="1" w:after="100" w:afterAutospacing="1" w:line="360" w:lineRule="auto"/>
        <w:ind w:firstLine="3330" w:firstLineChars="1382"/>
        <w:rPr>
          <w:rFonts w:ascii="Calibri" w:hAnsi="宋体"/>
          <w:b/>
          <w:bCs/>
          <w:sz w:val="24"/>
          <w:szCs w:val="24"/>
          <w:u w:val="single"/>
        </w:rPr>
      </w:pPr>
      <w:r>
        <w:rPr>
          <w:rFonts w:hint="eastAsia" w:ascii="Calibri" w:hAnsi="Calibri"/>
          <w:b/>
          <w:sz w:val="24"/>
          <w:szCs w:val="24"/>
        </w:rPr>
        <w:t>供应商（公章）：</w:t>
      </w:r>
      <w:r>
        <w:rPr>
          <w:rFonts w:hint="eastAsia" w:ascii="Calibri" w:hAnsi="宋体"/>
          <w:b/>
          <w:bCs/>
          <w:sz w:val="24"/>
          <w:szCs w:val="24"/>
          <w:u w:val="single"/>
        </w:rPr>
        <w:t xml:space="preserve">                          </w:t>
      </w:r>
      <w:r>
        <w:rPr>
          <w:rFonts w:ascii="Calibri" w:hAnsi="宋体"/>
          <w:b/>
          <w:bCs/>
          <w:sz w:val="24"/>
          <w:szCs w:val="24"/>
          <w:u w:val="single"/>
        </w:rPr>
        <w:t xml:space="preserve">    </w:t>
      </w:r>
    </w:p>
    <w:p w14:paraId="21F40D44">
      <w:pPr>
        <w:spacing w:before="100" w:beforeAutospacing="1" w:after="100" w:afterAutospacing="1" w:line="360" w:lineRule="auto"/>
        <w:ind w:firstLine="3316" w:firstLineChars="1382"/>
        <w:rPr>
          <w:rFonts w:ascii="宋体" w:hAnsi="宋体"/>
          <w:sz w:val="24"/>
          <w:szCs w:val="24"/>
        </w:rPr>
        <w:sectPr>
          <w:headerReference r:id="rId13" w:type="default"/>
          <w:footerReference r:id="rId14" w:type="default"/>
          <w:pgSz w:w="11906" w:h="16838"/>
          <w:pgMar w:top="1417" w:right="1417" w:bottom="1417" w:left="1417" w:header="1134" w:footer="1134" w:gutter="0"/>
          <w:pgNumType w:fmt="decimal"/>
          <w:cols w:space="720" w:num="1"/>
          <w:docGrid w:linePitch="312" w:charSpace="0"/>
        </w:sectPr>
      </w:pPr>
      <w:r>
        <w:rPr>
          <w:rFonts w:hint="eastAsia" w:ascii="Calibri" w:hAnsi="Calibri"/>
          <w:sz w:val="24"/>
          <w:szCs w:val="24"/>
        </w:rPr>
        <w:t xml:space="preserve">  </w:t>
      </w:r>
      <w:r>
        <w:rPr>
          <w:rFonts w:hint="eastAsia" w:hAnsi="宋体"/>
          <w:b/>
          <w:sz w:val="24"/>
          <w:szCs w:val="24"/>
        </w:rPr>
        <w:t>日    期</w:t>
      </w:r>
      <w:r>
        <w:rPr>
          <w:rFonts w:hint="eastAsia" w:ascii="Calibri" w:hAnsi="宋体"/>
          <w:b/>
          <w:bCs/>
          <w:sz w:val="24"/>
          <w:szCs w:val="24"/>
        </w:rPr>
        <w:t>：</w:t>
      </w:r>
      <w:r>
        <w:rPr>
          <w:rFonts w:hint="eastAsia" w:ascii="Calibri" w:hAnsi="宋体"/>
          <w:b/>
          <w:bCs/>
          <w:sz w:val="24"/>
          <w:szCs w:val="24"/>
          <w:u w:val="single"/>
        </w:rPr>
        <w:t xml:space="preserve">             </w:t>
      </w:r>
      <w:r>
        <w:rPr>
          <w:rFonts w:hint="eastAsia" w:ascii="Calibri" w:hAnsi="宋体"/>
          <w:b/>
          <w:bCs/>
          <w:sz w:val="24"/>
          <w:szCs w:val="24"/>
          <w:u w:val="single"/>
          <w:lang w:val="en-US" w:eastAsia="zh-CN"/>
        </w:rPr>
        <w:t xml:space="preserve">     </w:t>
      </w:r>
      <w:r>
        <w:rPr>
          <w:rFonts w:hint="eastAsia" w:ascii="Calibri" w:hAnsi="宋体"/>
          <w:b/>
          <w:bCs/>
          <w:sz w:val="24"/>
          <w:szCs w:val="24"/>
          <w:u w:val="single"/>
        </w:rPr>
        <w:t xml:space="preserve">             </w:t>
      </w:r>
    </w:p>
    <w:p w14:paraId="7AD79C6C">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资格证明文件</w:t>
      </w:r>
    </w:p>
    <w:p w14:paraId="2585387B">
      <w:pPr>
        <w:rPr>
          <w:rFonts w:eastAsia="仿宋_GB2312"/>
          <w:bCs/>
          <w:sz w:val="28"/>
          <w:szCs w:val="28"/>
        </w:rPr>
      </w:pPr>
    </w:p>
    <w:p w14:paraId="314F2692">
      <w:pPr>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14:paraId="33110B82">
      <w:pPr>
        <w:rPr>
          <w:bCs/>
          <w:sz w:val="24"/>
        </w:rPr>
      </w:pPr>
    </w:p>
    <w:p w14:paraId="6110F8D3">
      <w:pPr>
        <w:rPr>
          <w:bCs/>
          <w:sz w:val="24"/>
        </w:rPr>
      </w:pPr>
    </w:p>
    <w:p w14:paraId="3FBF6770">
      <w:pPr>
        <w:rPr>
          <w:bCs/>
          <w:sz w:val="24"/>
        </w:rPr>
      </w:pPr>
    </w:p>
    <w:p w14:paraId="496C0EAD">
      <w:pPr>
        <w:rPr>
          <w:bCs/>
          <w:sz w:val="24"/>
        </w:rPr>
      </w:pPr>
    </w:p>
    <w:p w14:paraId="3706823F">
      <w:pPr>
        <w:rPr>
          <w:bCs/>
          <w:sz w:val="24"/>
        </w:rPr>
      </w:pPr>
    </w:p>
    <w:p w14:paraId="57EBC322">
      <w:pPr>
        <w:rPr>
          <w:bCs/>
          <w:sz w:val="24"/>
        </w:rPr>
      </w:pPr>
    </w:p>
    <w:p w14:paraId="3E082BF8">
      <w:pPr>
        <w:rPr>
          <w:bCs/>
          <w:sz w:val="24"/>
        </w:rPr>
      </w:pPr>
    </w:p>
    <w:p w14:paraId="457C1582">
      <w:pPr>
        <w:rPr>
          <w:bCs/>
          <w:sz w:val="24"/>
        </w:rPr>
      </w:pPr>
    </w:p>
    <w:p w14:paraId="54158F4C">
      <w:pPr>
        <w:rPr>
          <w:bCs/>
          <w:sz w:val="24"/>
        </w:rPr>
      </w:pPr>
    </w:p>
    <w:p w14:paraId="49888825">
      <w:pPr>
        <w:rPr>
          <w:bCs/>
          <w:sz w:val="24"/>
        </w:rPr>
      </w:pPr>
    </w:p>
    <w:p w14:paraId="518A53E1">
      <w:pPr>
        <w:rPr>
          <w:bCs/>
          <w:sz w:val="24"/>
        </w:rPr>
      </w:pPr>
    </w:p>
    <w:p w14:paraId="38BA5F02">
      <w:pPr>
        <w:rPr>
          <w:bCs/>
          <w:sz w:val="24"/>
        </w:rPr>
      </w:pPr>
    </w:p>
    <w:p w14:paraId="3786495F">
      <w:pPr>
        <w:rPr>
          <w:bCs/>
          <w:sz w:val="24"/>
        </w:rPr>
      </w:pPr>
    </w:p>
    <w:p w14:paraId="1D3063F0">
      <w:pPr>
        <w:rPr>
          <w:bCs/>
          <w:sz w:val="24"/>
        </w:rPr>
      </w:pPr>
    </w:p>
    <w:p w14:paraId="6D4F8651">
      <w:pPr>
        <w:rPr>
          <w:bCs/>
          <w:sz w:val="24"/>
        </w:rPr>
      </w:pPr>
    </w:p>
    <w:p w14:paraId="3D5418A4">
      <w:pPr>
        <w:rPr>
          <w:bCs/>
          <w:sz w:val="24"/>
        </w:rPr>
      </w:pPr>
    </w:p>
    <w:p w14:paraId="09156518">
      <w:pPr>
        <w:rPr>
          <w:bCs/>
          <w:sz w:val="24"/>
        </w:rPr>
      </w:pPr>
    </w:p>
    <w:p w14:paraId="0F884DE3">
      <w:pPr>
        <w:rPr>
          <w:bCs/>
          <w:sz w:val="24"/>
        </w:rPr>
      </w:pPr>
    </w:p>
    <w:p w14:paraId="166C2C2D">
      <w:pPr>
        <w:rPr>
          <w:bCs/>
          <w:sz w:val="24"/>
        </w:rPr>
      </w:pPr>
    </w:p>
    <w:p w14:paraId="028C1022">
      <w:pPr>
        <w:rPr>
          <w:bCs/>
          <w:sz w:val="24"/>
        </w:rPr>
      </w:pPr>
    </w:p>
    <w:p w14:paraId="1B398736">
      <w:pPr>
        <w:rPr>
          <w:bCs/>
          <w:sz w:val="24"/>
        </w:rPr>
      </w:pPr>
    </w:p>
    <w:p w14:paraId="78068855">
      <w:pPr>
        <w:rPr>
          <w:bCs/>
          <w:sz w:val="24"/>
        </w:rPr>
      </w:pPr>
    </w:p>
    <w:p w14:paraId="14A97D97">
      <w:pPr>
        <w:rPr>
          <w:bCs/>
          <w:sz w:val="24"/>
        </w:rPr>
      </w:pPr>
    </w:p>
    <w:p w14:paraId="537C9FAD">
      <w:pPr>
        <w:rPr>
          <w:bCs/>
          <w:sz w:val="24"/>
        </w:rPr>
      </w:pPr>
    </w:p>
    <w:p w14:paraId="435F9E3F">
      <w:pPr>
        <w:rPr>
          <w:bCs/>
          <w:sz w:val="24"/>
        </w:rPr>
      </w:pPr>
    </w:p>
    <w:p w14:paraId="23188C1F">
      <w:pPr>
        <w:rPr>
          <w:bCs/>
          <w:sz w:val="24"/>
        </w:rPr>
      </w:pPr>
    </w:p>
    <w:p w14:paraId="7FA436C1">
      <w:pPr>
        <w:rPr>
          <w:bCs/>
          <w:sz w:val="24"/>
        </w:rPr>
      </w:pPr>
    </w:p>
    <w:p w14:paraId="708D9602">
      <w:pPr>
        <w:rPr>
          <w:bCs/>
          <w:sz w:val="24"/>
        </w:rPr>
      </w:pPr>
    </w:p>
    <w:p w14:paraId="3C0CB3A1">
      <w:pPr>
        <w:rPr>
          <w:bCs/>
          <w:sz w:val="24"/>
        </w:rPr>
      </w:pPr>
    </w:p>
    <w:p w14:paraId="5CEF070F">
      <w:pPr>
        <w:rPr>
          <w:bCs/>
          <w:sz w:val="24"/>
        </w:rPr>
      </w:pPr>
    </w:p>
    <w:p w14:paraId="5A1E2AB2">
      <w:pPr>
        <w:rPr>
          <w:bCs/>
          <w:sz w:val="24"/>
        </w:rPr>
      </w:pPr>
    </w:p>
    <w:p w14:paraId="4BA64F9F">
      <w:pPr>
        <w:rPr>
          <w:bCs/>
          <w:sz w:val="24"/>
        </w:rPr>
      </w:pPr>
    </w:p>
    <w:p w14:paraId="32CD52DA">
      <w:pPr>
        <w:rPr>
          <w:bCs/>
          <w:sz w:val="24"/>
        </w:rPr>
      </w:pPr>
    </w:p>
    <w:p w14:paraId="1959E6BF">
      <w:pPr>
        <w:rPr>
          <w:bCs/>
          <w:sz w:val="24"/>
        </w:rPr>
      </w:pPr>
    </w:p>
    <w:p w14:paraId="1B8E77C8">
      <w:pPr>
        <w:rPr>
          <w:bCs/>
          <w:sz w:val="24"/>
        </w:rPr>
      </w:pPr>
    </w:p>
    <w:p w14:paraId="7B9031B0">
      <w:pPr>
        <w:rPr>
          <w:bCs/>
          <w:sz w:val="24"/>
        </w:rPr>
      </w:pPr>
    </w:p>
    <w:p w14:paraId="2A7A5169">
      <w:pPr>
        <w:rPr>
          <w:bCs/>
          <w:sz w:val="24"/>
        </w:rPr>
      </w:pPr>
    </w:p>
    <w:p w14:paraId="0312E14F">
      <w:pPr>
        <w:rPr>
          <w:bCs/>
          <w:sz w:val="24"/>
        </w:rPr>
      </w:pPr>
    </w:p>
    <w:p w14:paraId="145B51E8">
      <w:pPr>
        <w:rPr>
          <w:bCs/>
          <w:sz w:val="24"/>
        </w:rPr>
      </w:pPr>
    </w:p>
    <w:p w14:paraId="5C70A373">
      <w:pPr>
        <w:rPr>
          <w:bCs/>
          <w:sz w:val="24"/>
        </w:rPr>
      </w:pPr>
    </w:p>
    <w:p w14:paraId="240B1FD1">
      <w:pPr>
        <w:rPr>
          <w:bCs/>
          <w:sz w:val="24"/>
        </w:rPr>
      </w:pPr>
    </w:p>
    <w:p w14:paraId="6A0773F5">
      <w:pPr>
        <w:rPr>
          <w:bCs/>
          <w:sz w:val="24"/>
        </w:rPr>
      </w:pPr>
    </w:p>
    <w:p w14:paraId="03A7999C">
      <w:pPr>
        <w:rPr>
          <w:bCs/>
          <w:sz w:val="24"/>
        </w:rPr>
      </w:pPr>
    </w:p>
    <w:p w14:paraId="465C84CA">
      <w:pPr>
        <w:rPr>
          <w:bCs/>
          <w:sz w:val="24"/>
        </w:rPr>
      </w:pPr>
    </w:p>
    <w:p w14:paraId="55AE159D">
      <w:pPr>
        <w:rPr>
          <w:bCs/>
          <w:sz w:val="24"/>
        </w:rPr>
      </w:pPr>
    </w:p>
    <w:p w14:paraId="1644BE28">
      <w:pPr>
        <w:rPr>
          <w:bCs/>
          <w:sz w:val="24"/>
        </w:rPr>
      </w:pPr>
    </w:p>
    <w:p w14:paraId="15BBAEC2">
      <w:pPr>
        <w:rPr>
          <w:rFonts w:hint="eastAsia"/>
          <w:bCs/>
          <w:sz w:val="24"/>
          <w:lang w:eastAsia="zh-CN"/>
        </w:rPr>
      </w:pPr>
      <w:r>
        <w:rPr>
          <w:bCs/>
          <w:sz w:val="24"/>
        </w:rPr>
        <w:t>附件</w:t>
      </w:r>
      <w:bookmarkStart w:id="9" w:name="_Toc511648593"/>
      <w:r>
        <w:rPr>
          <w:rFonts w:hint="eastAsia"/>
          <w:bCs/>
          <w:sz w:val="24"/>
        </w:rPr>
        <w:t>5</w:t>
      </w:r>
      <w:r>
        <w:rPr>
          <w:rFonts w:hint="eastAsia"/>
          <w:bCs/>
          <w:sz w:val="24"/>
          <w:lang w:eastAsia="zh-CN"/>
        </w:rPr>
        <w:t>：</w:t>
      </w:r>
    </w:p>
    <w:bookmarkEnd w:id="9"/>
    <w:p w14:paraId="508BB47B">
      <w:pPr>
        <w:jc w:val="center"/>
        <w:rPr>
          <w:rFonts w:hint="eastAsia"/>
          <w:bCs/>
          <w:sz w:val="24"/>
        </w:rPr>
      </w:pPr>
      <w:r>
        <w:rPr>
          <w:rFonts w:hint="eastAsia"/>
          <w:bCs/>
          <w:sz w:val="24"/>
          <w:lang w:eastAsia="zh-CN"/>
        </w:rPr>
        <w:t>（供应商必须提供的其它有关资料，内容自拟）</w:t>
      </w:r>
    </w:p>
    <w:p w14:paraId="45670958">
      <w:pPr>
        <w:pStyle w:val="21"/>
        <w:rPr>
          <w:rFonts w:ascii="宋体" w:hAnsi="宋体"/>
          <w:sz w:val="24"/>
          <w:szCs w:val="24"/>
        </w:rPr>
      </w:pPr>
    </w:p>
    <w:p w14:paraId="0BC24FEC"/>
    <w:sectPr>
      <w:footerReference r:id="rId16" w:type="first"/>
      <w:footerReference r:id="rId15"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AB340">
    <w:pPr>
      <w:pStyle w:val="8"/>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40820">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075ED">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3F075ED">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96776">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60D20">
    <w:pPr>
      <w:pStyle w:val="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BA9FA">
    <w:pPr>
      <w:pStyle w:val="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C3DC3">
    <w:pPr>
      <w:pStyle w:val="8"/>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18A29">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BD727">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3BD727">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49259">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28BFF">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328BFF">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F4209">
    <w:pPr>
      <w:pStyle w:val="8"/>
      <w:tabs>
        <w:tab w:val="clear" w:pos="4153"/>
      </w:tabs>
      <w:ind w:right="636" w:rightChars="30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71480">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AA71480">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D1DF6">
    <w:pPr>
      <w:pStyle w:val="8"/>
      <w:tabs>
        <w:tab w:val="clear" w:pos="4153"/>
      </w:tabs>
      <w:ind w:right="636" w:rightChars="30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5A5B5">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87EEE">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F5BC6">
    <w:pPr>
      <w:pStyle w:val="9"/>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6F963">
    <w:pPr>
      <w:pBdr>
        <w:bottom w:val="none" w:color="auto" w:sz="0" w:space="0"/>
      </w:pBdr>
      <w:rPr>
        <w:rFonts w:hint="eastAsia"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753CA"/>
    <w:multiLevelType w:val="singleLevel"/>
    <w:tmpl w:val="83D753CA"/>
    <w:lvl w:ilvl="0" w:tentative="0">
      <w:start w:val="3"/>
      <w:numFmt w:val="chineseCounting"/>
      <w:suff w:val="space"/>
      <w:lvlText w:val="第%1章"/>
      <w:lvlJc w:val="left"/>
      <w:rPr>
        <w:rFonts w:hint="eastAsia"/>
      </w:rPr>
    </w:lvl>
  </w:abstractNum>
  <w:abstractNum w:abstractNumId="1">
    <w:nsid w:val="72902167"/>
    <w:multiLevelType w:val="singleLevel"/>
    <w:tmpl w:val="72902167"/>
    <w:lvl w:ilvl="0" w:tentative="0">
      <w:start w:val="1"/>
      <w:numFmt w:val="decimal"/>
      <w:suff w:val="nothing"/>
      <w:lvlText w:val="（%1）"/>
      <w:lvlJc w:val="left"/>
      <w:pPr>
        <w:ind w:left="-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MzViMTU5NTU2NGJiOTBmODJhZDAyZjI4MGU0YTIifQ=="/>
  </w:docVars>
  <w:rsids>
    <w:rsidRoot w:val="6C350DA0"/>
    <w:rsid w:val="02A07811"/>
    <w:rsid w:val="04CE70D7"/>
    <w:rsid w:val="07990A71"/>
    <w:rsid w:val="08730BCE"/>
    <w:rsid w:val="0AA27E70"/>
    <w:rsid w:val="0AF93B36"/>
    <w:rsid w:val="0D2A774A"/>
    <w:rsid w:val="0E751D95"/>
    <w:rsid w:val="0EA341B3"/>
    <w:rsid w:val="0F9A0575"/>
    <w:rsid w:val="0FB2623A"/>
    <w:rsid w:val="110E3182"/>
    <w:rsid w:val="130F1728"/>
    <w:rsid w:val="13852887"/>
    <w:rsid w:val="13F56D0B"/>
    <w:rsid w:val="16E623BF"/>
    <w:rsid w:val="18016469"/>
    <w:rsid w:val="18BA22B0"/>
    <w:rsid w:val="19427AA5"/>
    <w:rsid w:val="19F951AB"/>
    <w:rsid w:val="1CAC409A"/>
    <w:rsid w:val="1F7D7E62"/>
    <w:rsid w:val="23E11775"/>
    <w:rsid w:val="2B0415AF"/>
    <w:rsid w:val="2D40315E"/>
    <w:rsid w:val="2F4114A8"/>
    <w:rsid w:val="35552E2D"/>
    <w:rsid w:val="365862C4"/>
    <w:rsid w:val="391E0899"/>
    <w:rsid w:val="3C231C30"/>
    <w:rsid w:val="3C737516"/>
    <w:rsid w:val="3F767E4F"/>
    <w:rsid w:val="4414041A"/>
    <w:rsid w:val="4B056ADB"/>
    <w:rsid w:val="4E126E78"/>
    <w:rsid w:val="54561D37"/>
    <w:rsid w:val="55103021"/>
    <w:rsid w:val="554133AD"/>
    <w:rsid w:val="558D4D2D"/>
    <w:rsid w:val="5798756F"/>
    <w:rsid w:val="59C8201C"/>
    <w:rsid w:val="5A8B6E0B"/>
    <w:rsid w:val="5BB7735A"/>
    <w:rsid w:val="5E53131C"/>
    <w:rsid w:val="5ED752A6"/>
    <w:rsid w:val="5FAF44D6"/>
    <w:rsid w:val="631E58E3"/>
    <w:rsid w:val="65CF518A"/>
    <w:rsid w:val="669F71BF"/>
    <w:rsid w:val="66D41C46"/>
    <w:rsid w:val="6B1C2C2B"/>
    <w:rsid w:val="6C350DA0"/>
    <w:rsid w:val="71AD1008"/>
    <w:rsid w:val="76646D66"/>
    <w:rsid w:val="791C2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jc w:val="center"/>
      <w:outlineLvl w:val="0"/>
    </w:pPr>
    <w:rPr>
      <w:b/>
      <w:bCs/>
      <w:kern w:val="44"/>
      <w:sz w:val="32"/>
      <w:szCs w:val="44"/>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ind w:firstLine="420"/>
    </w:pPr>
    <w:rPr>
      <w:szCs w:val="20"/>
    </w:rPr>
  </w:style>
  <w:style w:type="paragraph" w:styleId="5">
    <w:name w:val="toa heading"/>
    <w:basedOn w:val="1"/>
    <w:next w:val="1"/>
    <w:unhideWhenUsed/>
    <w:qFormat/>
    <w:uiPriority w:val="99"/>
    <w:pPr>
      <w:spacing w:before="120"/>
    </w:pPr>
    <w:rPr>
      <w:rFonts w:ascii="Cambria" w:hAnsi="Cambria" w:cs="Times New Roman"/>
      <w:sz w:val="24"/>
      <w:szCs w:val="24"/>
    </w:rPr>
  </w:style>
  <w:style w:type="paragraph" w:styleId="6">
    <w:name w:val="Body Text"/>
    <w:basedOn w:val="1"/>
    <w:qFormat/>
    <w:uiPriority w:val="0"/>
    <w:pPr>
      <w:spacing w:line="420" w:lineRule="auto"/>
    </w:pPr>
    <w:rPr>
      <w:sz w:val="24"/>
    </w:rPr>
  </w:style>
  <w:style w:type="paragraph" w:styleId="7">
    <w:name w:val="Plain Text"/>
    <w:basedOn w:val="1"/>
    <w:qFormat/>
    <w:uiPriority w:val="0"/>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9061"/>
      </w:tabs>
    </w:pPr>
    <w:rPr>
      <w:rFonts w:ascii="宋体" w:hAnsi="宋体" w:eastAsia="仿宋_GB2312"/>
      <w:b/>
      <w:sz w:val="32"/>
    </w:rPr>
  </w:style>
  <w:style w:type="paragraph" w:styleId="1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paragraph" w:styleId="13">
    <w:name w:val="Body Text First Indent"/>
    <w:basedOn w:val="6"/>
    <w:qFormat/>
    <w:uiPriority w:val="0"/>
    <w:pPr>
      <w:tabs>
        <w:tab w:val="left" w:pos="720"/>
      </w:tabs>
      <w:adjustRightInd/>
      <w:spacing w:after="120" w:line="240" w:lineRule="auto"/>
      <w:ind w:firstLine="420" w:firstLineChars="100"/>
      <w:textAlignment w:val="auto"/>
    </w:pPr>
    <w:rPr>
      <w:kern w:val="2"/>
      <w:sz w:val="21"/>
      <w:szCs w:val="24"/>
    </w:rPr>
  </w:style>
  <w:style w:type="table" w:styleId="15">
    <w:name w:val="Table Grid"/>
    <w:basedOn w:val="14"/>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Strong"/>
    <w:basedOn w:val="16"/>
    <w:qFormat/>
    <w:uiPriority w:val="22"/>
    <w:rPr>
      <w:rFonts w:cs="Times New Roman"/>
      <w:b/>
      <w:bCs/>
    </w:rPr>
  </w:style>
  <w:style w:type="character" w:styleId="18">
    <w:name w:val="page number"/>
    <w:basedOn w:val="16"/>
    <w:qFormat/>
    <w:uiPriority w:val="0"/>
  </w:style>
  <w:style w:type="character" w:styleId="19">
    <w:name w:val="Hyperlink"/>
    <w:basedOn w:val="16"/>
    <w:qFormat/>
    <w:uiPriority w:val="99"/>
    <w:rPr>
      <w:color w:val="0000FF"/>
      <w:u w:val="single"/>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正文（缩进）"/>
    <w:basedOn w:val="1"/>
    <w:autoRedefine/>
    <w:qFormat/>
    <w:uiPriority w:val="0"/>
    <w:pPr>
      <w:spacing w:before="156" w:beforeLines="50" w:after="156" w:afterLines="50" w:line="360" w:lineRule="auto"/>
      <w:ind w:firstLine="480" w:firstLineChars="200"/>
    </w:pPr>
    <w:rPr>
      <w:sz w:val="24"/>
    </w:rPr>
  </w:style>
  <w:style w:type="paragraph" w:customStyle="1" w:styleId="22">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23">
    <w:name w:val="NormalCharacter"/>
    <w:autoRedefine/>
    <w:semiHidden/>
    <w:qFormat/>
    <w:uiPriority w:val="0"/>
  </w:style>
  <w:style w:type="paragraph" w:customStyle="1" w:styleId="24">
    <w:name w:val="List Paragraph"/>
    <w:basedOn w:val="1"/>
    <w:qFormat/>
    <w:uiPriority w:val="34"/>
    <w:pPr>
      <w:ind w:firstLine="420" w:firstLineChars="200"/>
    </w:pPr>
  </w:style>
  <w:style w:type="table" w:customStyle="1" w:styleId="25">
    <w:name w:val="网格型浅色1"/>
    <w:basedOn w:val="14"/>
    <w:qFormat/>
    <w:uiPriority w:val="40"/>
    <w:rPr>
      <w:rFonts w:ascii="Calibri" w:hAnsi="Calibri" w:eastAsia="宋体" w:cs="Times New Roma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style>
  <w:style w:type="paragraph" w:customStyle="1" w:styleId="26">
    <w:name w:val="Table Paragraph"/>
    <w:basedOn w:val="1"/>
    <w:qFormat/>
    <w:uiPriority w:val="1"/>
    <w:rPr>
      <w:rFonts w:ascii="宋体" w:hAnsi="宋体" w:eastAsia="宋体" w:cs="宋体"/>
    </w:rPr>
  </w:style>
  <w:style w:type="paragraph" w:customStyle="1" w:styleId="27">
    <w:name w:val="样式 首行缩进:  2 字符"/>
    <w:basedOn w:val="1"/>
    <w:qFormat/>
    <w:uiPriority w:val="0"/>
    <w:pPr>
      <w:spacing w:line="360" w:lineRule="auto"/>
      <w:ind w:firstLine="560" w:firstLineChars="200"/>
      <w:jc w:val="left"/>
    </w:pPr>
    <w:rPr>
      <w:rFonts w:ascii="Times New Roman" w:hAnsi="Times New Roman" w:eastAsia="仿宋_GB2312" w:cs="Times New Roman"/>
      <w:sz w:val="24"/>
      <w:szCs w:val="24"/>
    </w:rPr>
  </w:style>
  <w:style w:type="paragraph" w:customStyle="1" w:styleId="28">
    <w:name w:val="正文缩进1"/>
    <w:basedOn w:val="1"/>
    <w:autoRedefine/>
    <w:qFormat/>
    <w:uiPriority w:val="0"/>
    <w:pPr>
      <w:ind w:firstLine="200" w:firstLineChars="200"/>
    </w:pPr>
  </w:style>
  <w:style w:type="paragraph" w:customStyle="1" w:styleId="2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4621</Words>
  <Characters>4805</Characters>
  <Lines>0</Lines>
  <Paragraphs>0</Paragraphs>
  <TotalTime>7</TotalTime>
  <ScaleCrop>false</ScaleCrop>
  <LinksUpToDate>false</LinksUpToDate>
  <CharactersWithSpaces>5274</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2024-08-01T02:15:00Z</dcterms:created>
  <dc:creator>∷蓝雨飘≯</dc:creator>
  <cp:lastModifiedBy>夏敏</cp:lastModifiedBy>
  <dcterms:modified xsi:type="dcterms:W3CDTF">2025-08-15T02:57:30Z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E9A0690D0F9C469F8FCC1CB8777CA2DA_11</vt:lpwstr>
  </property>
  <property fmtid="{D5CDD505-2E9C-101B-9397-08002B2CF9AE}" pid="4" name="KSOTemplateDocerSaveRecord">
    <vt:lpwstr>eyJoZGlkIjoiYWY3MGRiYTE0ODk0YzhlN2JkYmQ5MjZmNzBkN2RhZjciLCJ1c2VySWQiOiIyMjU5Njc3NDgifQ==</vt:lpwstr>
  </property>
</Properties>
</file>